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CF88D" w14:textId="38177294" w:rsidR="009E5B33" w:rsidRPr="00B177A0" w:rsidRDefault="00C75F30" w:rsidP="009E5B33">
      <w:pPr>
        <w:pStyle w:val="1"/>
        <w:pageBreakBefore/>
        <w:spacing w:before="0" w:after="240"/>
        <w:jc w:val="both"/>
        <w:rPr>
          <w:rFonts w:ascii="Times New Roman" w:hAnsi="Times New Roman" w:cs="Times New Roman"/>
          <w:color w:val="auto"/>
        </w:rPr>
      </w:pPr>
      <w:r>
        <w:rPr>
          <w:rFonts w:ascii="Times New Roman" w:hAnsi="Times New Roman" w:cs="Times New Roman"/>
          <w:color w:val="auto"/>
          <w:sz w:val="24"/>
          <w:szCs w:val="24"/>
        </w:rPr>
        <w:t>Приложение 4 к ТЗ</w:t>
      </w:r>
      <w:bookmarkStart w:id="0" w:name="_GoBack"/>
      <w:bookmarkEnd w:id="0"/>
    </w:p>
    <w:p w14:paraId="1BC7EC2D" w14:textId="77777777" w:rsidR="009E5B33" w:rsidRDefault="009E5B33" w:rsidP="009E5B33">
      <w:pPr>
        <w:spacing w:beforeLines="60" w:before="144" w:afterLines="60" w:after="144"/>
        <w:jc w:val="center"/>
        <w:rPr>
          <w:rFonts w:eastAsia="Calibri"/>
          <w:b/>
          <w:bCs/>
          <w:sz w:val="28"/>
          <w:szCs w:val="28"/>
        </w:rPr>
      </w:pPr>
      <w:r w:rsidRPr="00B177A0">
        <w:rPr>
          <w:rFonts w:eastAsia="Calibri"/>
          <w:b/>
          <w:bCs/>
          <w:sz w:val="28"/>
          <w:szCs w:val="28"/>
        </w:rPr>
        <w:t>Рекомендации для формирования стоимости работ по техническому обслуживанию и ремонту энергетического оборудования.</w:t>
      </w:r>
    </w:p>
    <w:p w14:paraId="5FBC419A" w14:textId="77777777" w:rsidR="009E5B33" w:rsidRPr="004768E1" w:rsidRDefault="009E5B33" w:rsidP="009E5B33">
      <w:pPr>
        <w:pStyle w:val="1"/>
        <w:numPr>
          <w:ilvl w:val="0"/>
          <w:numId w:val="3"/>
        </w:numPr>
        <w:spacing w:line="276" w:lineRule="auto"/>
        <w:jc w:val="both"/>
        <w:rPr>
          <w:rStyle w:val="aff7"/>
          <w:rFonts w:ascii="Times New Roman" w:hAnsi="Times New Roman" w:cs="Times New Roman"/>
          <w:color w:val="auto"/>
        </w:rPr>
      </w:pPr>
      <w:r w:rsidRPr="00B177A0">
        <w:rPr>
          <w:rStyle w:val="aff7"/>
          <w:rFonts w:ascii="Times New Roman" w:hAnsi="Times New Roman" w:cs="Times New Roman"/>
          <w:color w:val="auto"/>
        </w:rPr>
        <w:t>Порядок применения нормативной базы при разработке сметной документации</w:t>
      </w:r>
    </w:p>
    <w:p w14:paraId="542DA72E" w14:textId="77777777" w:rsidR="009E5B33" w:rsidRPr="00B177A0" w:rsidRDefault="009E5B33" w:rsidP="009E5B33">
      <w:pPr>
        <w:numPr>
          <w:ilvl w:val="1"/>
          <w:numId w:val="3"/>
        </w:numPr>
        <w:tabs>
          <w:tab w:val="clear" w:pos="360"/>
          <w:tab w:val="num" w:pos="1418"/>
        </w:tabs>
        <w:spacing w:before="120" w:after="120"/>
        <w:ind w:left="0" w:firstLine="851"/>
        <w:jc w:val="both"/>
        <w:rPr>
          <w:rFonts w:eastAsia="Calibri"/>
        </w:rPr>
      </w:pPr>
      <w:bookmarkStart w:id="1" w:name="_Toc107952042"/>
      <w:r w:rsidRPr="00B177A0">
        <w:rPr>
          <w:rFonts w:eastAsia="Calibri"/>
        </w:rPr>
        <w:t xml:space="preserve">Сметная документация на техническое обслуживание и ремонт энергооборудования (далее – </w:t>
      </w:r>
      <w:proofErr w:type="spellStart"/>
      <w:r w:rsidRPr="00B177A0">
        <w:rPr>
          <w:rFonts w:eastAsia="Calibri"/>
        </w:rPr>
        <w:t>ТОиР</w:t>
      </w:r>
      <w:proofErr w:type="spellEnd"/>
      <w:r w:rsidRPr="00B177A0">
        <w:rPr>
          <w:rFonts w:eastAsia="Calibri"/>
        </w:rPr>
        <w:t>) составляется на основе исходных данных Заказчика (ведомостей объёмов работ, технических заданий, прилагаемых к ним спецификаций и т.п.) в составе Т</w:t>
      </w:r>
      <w:r>
        <w:rPr>
          <w:rFonts w:eastAsia="Calibri"/>
        </w:rPr>
        <w:t>ехнического задания</w:t>
      </w:r>
      <w:r w:rsidRPr="00B177A0">
        <w:rPr>
          <w:rFonts w:eastAsia="Calibri"/>
        </w:rPr>
        <w:t>.</w:t>
      </w:r>
    </w:p>
    <w:p w14:paraId="767381AD" w14:textId="77777777" w:rsidR="009E5B33" w:rsidRPr="00B177A0" w:rsidRDefault="009E5B33" w:rsidP="009E5B33">
      <w:pPr>
        <w:numPr>
          <w:ilvl w:val="1"/>
          <w:numId w:val="3"/>
        </w:numPr>
        <w:tabs>
          <w:tab w:val="clear" w:pos="360"/>
          <w:tab w:val="num" w:pos="1418"/>
        </w:tabs>
        <w:spacing w:before="120" w:after="120"/>
        <w:ind w:left="0" w:firstLine="851"/>
        <w:jc w:val="both"/>
        <w:rPr>
          <w:rFonts w:eastAsia="Calibri"/>
        </w:rPr>
      </w:pPr>
      <w:r w:rsidRPr="00B177A0">
        <w:rPr>
          <w:rFonts w:eastAsia="Calibri"/>
        </w:rPr>
        <w:t xml:space="preserve">Основными видами расчётов стоимости работ являются сметные расчеты, сформированные базисно-индексным методом на основании «Базовых цен на работы по ремонту энергетического оборудования, адекватных условиям функционирования конкурентного рынка услуг по ремонту и </w:t>
      </w:r>
      <w:proofErr w:type="spellStart"/>
      <w:r w:rsidRPr="00B177A0">
        <w:rPr>
          <w:rFonts w:eastAsia="Calibri"/>
        </w:rPr>
        <w:t>техперевооружению</w:t>
      </w:r>
      <w:proofErr w:type="spellEnd"/>
      <w:r w:rsidRPr="00B177A0">
        <w:rPr>
          <w:rFonts w:eastAsia="Calibri"/>
        </w:rPr>
        <w:t>» (далее - БЦ РЭО) и Дополнений к ним.</w:t>
      </w:r>
    </w:p>
    <w:p w14:paraId="4842AE40" w14:textId="77777777" w:rsidR="009E5B33" w:rsidRPr="00B177A0" w:rsidRDefault="009E5B33" w:rsidP="009E5B33">
      <w:pPr>
        <w:numPr>
          <w:ilvl w:val="1"/>
          <w:numId w:val="3"/>
        </w:numPr>
        <w:tabs>
          <w:tab w:val="clear" w:pos="360"/>
          <w:tab w:val="num" w:pos="1418"/>
        </w:tabs>
        <w:spacing w:before="120" w:after="120"/>
        <w:ind w:left="0" w:firstLine="851"/>
        <w:jc w:val="both"/>
        <w:rPr>
          <w:rFonts w:eastAsia="Calibri"/>
        </w:rPr>
      </w:pPr>
      <w:r w:rsidRPr="00B177A0">
        <w:rPr>
          <w:rFonts w:eastAsia="Calibri"/>
        </w:rPr>
        <w:t xml:space="preserve"> В случае отсутствия цен в БЦ РЭО следует руководствоваться следующей приоритетностью выбора методов расчета сметной стоимости:</w:t>
      </w:r>
    </w:p>
    <w:p w14:paraId="4123B660" w14:textId="77777777" w:rsidR="009E5B33" w:rsidRPr="00B177A0" w:rsidRDefault="009E5B33" w:rsidP="009E5B33">
      <w:pPr>
        <w:numPr>
          <w:ilvl w:val="2"/>
          <w:numId w:val="3"/>
        </w:numPr>
        <w:spacing w:before="120" w:after="120"/>
        <w:jc w:val="both"/>
        <w:rPr>
          <w:rFonts w:eastAsia="Calibri"/>
        </w:rPr>
      </w:pPr>
      <w:r w:rsidRPr="00B177A0">
        <w:rPr>
          <w:rFonts w:eastAsia="Calibri"/>
        </w:rPr>
        <w:t>Калькуляции;</w:t>
      </w:r>
    </w:p>
    <w:p w14:paraId="121854A6" w14:textId="77777777" w:rsidR="009E5B33" w:rsidRPr="00B177A0" w:rsidRDefault="009E5B33" w:rsidP="009E5B33">
      <w:pPr>
        <w:numPr>
          <w:ilvl w:val="2"/>
          <w:numId w:val="3"/>
        </w:numPr>
        <w:spacing w:before="120" w:after="120"/>
        <w:jc w:val="both"/>
        <w:rPr>
          <w:rFonts w:eastAsia="Calibri"/>
        </w:rPr>
      </w:pPr>
      <w:r w:rsidRPr="00B177A0">
        <w:rPr>
          <w:rFonts w:eastAsia="Calibri"/>
        </w:rPr>
        <w:t>«Прейскуранты ОРГРЭС» и иные Ведомственные сборники.</w:t>
      </w:r>
    </w:p>
    <w:p w14:paraId="4A741AA1" w14:textId="77777777" w:rsidR="009E5B33" w:rsidRPr="0038611D" w:rsidRDefault="009E5B33" w:rsidP="009E5B33">
      <w:pPr>
        <w:numPr>
          <w:ilvl w:val="1"/>
          <w:numId w:val="3"/>
        </w:numPr>
        <w:tabs>
          <w:tab w:val="clear" w:pos="360"/>
          <w:tab w:val="num" w:pos="1418"/>
        </w:tabs>
        <w:spacing w:before="120" w:after="120"/>
        <w:ind w:left="0" w:firstLine="851"/>
        <w:jc w:val="both"/>
        <w:rPr>
          <w:rFonts w:eastAsia="Calibri"/>
        </w:rPr>
      </w:pPr>
      <w:r w:rsidRPr="0038611D">
        <w:rPr>
          <w:rFonts w:eastAsia="Calibri"/>
        </w:rPr>
        <w:t>Базовые цены предназначены для оценки затрат на работы по ремонту энергооборудования, выполняемые ремонтными предприятиями и персоналом электростанций как на месте установки оборудования, так и на производственных базах ремонтных предприятий. Базовые цены не применяются для оценки затрат на работы по ремонту энергооборудования, выполняемому на заводе-изготовителе.</w:t>
      </w:r>
    </w:p>
    <w:p w14:paraId="632E6069" w14:textId="77777777" w:rsidR="009E5B33" w:rsidRDefault="009E5B33" w:rsidP="009E5B33">
      <w:pPr>
        <w:numPr>
          <w:ilvl w:val="1"/>
          <w:numId w:val="3"/>
        </w:numPr>
        <w:tabs>
          <w:tab w:val="clear" w:pos="360"/>
          <w:tab w:val="num" w:pos="1418"/>
        </w:tabs>
        <w:spacing w:before="120" w:after="120"/>
        <w:ind w:left="0" w:firstLine="851"/>
        <w:jc w:val="both"/>
        <w:rPr>
          <w:rFonts w:eastAsia="Calibri"/>
        </w:rPr>
      </w:pPr>
      <w:r w:rsidRPr="00B177A0">
        <w:rPr>
          <w:rFonts w:eastAsia="Calibri"/>
        </w:rPr>
        <w:t>К БЦ РЭО применяется поправочный индекс. Уровень предельных значений поправочного индекса при пересчете в текущие цены принимается на уровне, не выше установленного Заказчиком.</w:t>
      </w:r>
    </w:p>
    <w:p w14:paraId="053598C1" w14:textId="77777777" w:rsidR="009E5B33" w:rsidRDefault="009E5B33" w:rsidP="009E5B33">
      <w:pPr>
        <w:numPr>
          <w:ilvl w:val="1"/>
          <w:numId w:val="3"/>
        </w:numPr>
        <w:tabs>
          <w:tab w:val="clear" w:pos="360"/>
          <w:tab w:val="num" w:pos="1418"/>
        </w:tabs>
        <w:spacing w:before="120" w:after="120"/>
        <w:ind w:left="0" w:firstLine="851"/>
        <w:jc w:val="both"/>
        <w:rPr>
          <w:rFonts w:eastAsia="Calibri"/>
        </w:rPr>
      </w:pPr>
      <w:r w:rsidRPr="00B177A0">
        <w:rPr>
          <w:rFonts w:eastAsia="Calibri"/>
        </w:rPr>
        <w:t>В БЦ РЭО не учтены: стоимость материалов и запасных частей, доплата за выполнение работ в тяжелых и особо тяжелых, вредных и особо вредных условиях труда (кроме частей 13, 14 БЦ РЭО), доплата по районному коэффициенту, а также процентные надбавки к заработной плате и другие льготы, предусмотренные для районов Крайнего Севера, приравненных к ним местностей и остальных районов Севера. Порядок применения доплат приводится в «Общих положениях» частей БЦ РЭО.</w:t>
      </w:r>
    </w:p>
    <w:p w14:paraId="7431DA35" w14:textId="77777777" w:rsidR="009E5B33" w:rsidRPr="001C143A" w:rsidRDefault="009E5B33" w:rsidP="009E5B33">
      <w:pPr>
        <w:numPr>
          <w:ilvl w:val="1"/>
          <w:numId w:val="3"/>
        </w:numPr>
        <w:tabs>
          <w:tab w:val="clear" w:pos="360"/>
          <w:tab w:val="num" w:pos="1418"/>
        </w:tabs>
        <w:spacing w:before="120" w:after="120"/>
        <w:ind w:left="0" w:firstLine="851"/>
        <w:jc w:val="both"/>
        <w:rPr>
          <w:rFonts w:eastAsia="Calibri"/>
        </w:rPr>
      </w:pPr>
      <w:r w:rsidRPr="001C143A">
        <w:rPr>
          <w:rFonts w:eastAsia="Calibri"/>
        </w:rPr>
        <w:t xml:space="preserve">При формировании сметной документации необходимо учитывать разъяснения ЗАО «ЦКБ </w:t>
      </w:r>
      <w:proofErr w:type="spellStart"/>
      <w:r w:rsidRPr="001C143A">
        <w:rPr>
          <w:rFonts w:eastAsia="Calibri"/>
        </w:rPr>
        <w:t>Энергоремонт</w:t>
      </w:r>
      <w:proofErr w:type="spellEnd"/>
      <w:r w:rsidRPr="001C143A">
        <w:rPr>
          <w:rFonts w:eastAsia="Calibri"/>
        </w:rPr>
        <w:t xml:space="preserve">», изложенные в периодических изданиях «Систематизированный обзор разъяснений по вопросам применения «Базовых цен на работы по ремонту энергетического оборудования, адекватных условиям функционирования конкурентного рынка услуг по ремонту и </w:t>
      </w:r>
      <w:proofErr w:type="spellStart"/>
      <w:r w:rsidRPr="001C143A">
        <w:rPr>
          <w:rFonts w:eastAsia="Calibri"/>
        </w:rPr>
        <w:t>техперевооружению</w:t>
      </w:r>
      <w:proofErr w:type="spellEnd"/>
      <w:r w:rsidRPr="001C143A">
        <w:rPr>
          <w:rFonts w:eastAsia="Calibri"/>
        </w:rPr>
        <w:t>».</w:t>
      </w:r>
    </w:p>
    <w:p w14:paraId="378D2900" w14:textId="77777777" w:rsidR="009E5B33" w:rsidRPr="001C143A" w:rsidRDefault="009E5B33" w:rsidP="009E5B33">
      <w:pPr>
        <w:numPr>
          <w:ilvl w:val="1"/>
          <w:numId w:val="3"/>
        </w:numPr>
        <w:tabs>
          <w:tab w:val="clear" w:pos="360"/>
          <w:tab w:val="num" w:pos="1418"/>
        </w:tabs>
        <w:spacing w:before="120" w:after="120"/>
        <w:ind w:left="0" w:firstLine="851"/>
        <w:jc w:val="both"/>
        <w:rPr>
          <w:rFonts w:eastAsia="Calibri"/>
        </w:rPr>
      </w:pPr>
      <w:r w:rsidRPr="001C143A">
        <w:rPr>
          <w:rFonts w:eastAsia="Calibri"/>
        </w:rPr>
        <w:t xml:space="preserve">БЦ РЭО установлены на определенный состав и объем ремонтных работ. В случаях, когда фактически выполненный подрядчиком состав и объем ремонтных работ </w:t>
      </w:r>
      <w:r>
        <w:rPr>
          <w:rFonts w:eastAsia="Calibri"/>
        </w:rPr>
        <w:t>не соответствует установленному</w:t>
      </w:r>
      <w:r w:rsidRPr="001C143A">
        <w:rPr>
          <w:rFonts w:eastAsia="Calibri"/>
        </w:rPr>
        <w:t xml:space="preserve"> в базовых ценах, стоимость данных работ рекомендуется определять по калькуляции, согласованной с заказчиком.</w:t>
      </w:r>
    </w:p>
    <w:p w14:paraId="3D6AC7AE" w14:textId="77777777" w:rsidR="009E5B33" w:rsidRPr="001C143A" w:rsidRDefault="009E5B33" w:rsidP="009E5B33">
      <w:pPr>
        <w:numPr>
          <w:ilvl w:val="1"/>
          <w:numId w:val="3"/>
        </w:numPr>
        <w:tabs>
          <w:tab w:val="clear" w:pos="360"/>
          <w:tab w:val="num" w:pos="1418"/>
        </w:tabs>
        <w:spacing w:before="120" w:after="120"/>
        <w:ind w:left="0" w:firstLine="851"/>
        <w:jc w:val="both"/>
        <w:rPr>
          <w:rFonts w:eastAsia="Calibri"/>
        </w:rPr>
      </w:pPr>
      <w:r w:rsidRPr="001C143A">
        <w:rPr>
          <w:rFonts w:eastAsia="Calibri"/>
        </w:rPr>
        <w:t xml:space="preserve">Коэффициенты, установленные непосредственно к таблицам и разделам БЦ РЭО, определяют величину доплаты или скидки к базовой цене. Величину цены, при </w:t>
      </w:r>
      <w:r w:rsidRPr="001C143A">
        <w:rPr>
          <w:rFonts w:eastAsia="Calibri"/>
        </w:rPr>
        <w:lastRenderedPageBreak/>
        <w:t>одновременном применении нескольких коэффициентов, следует определять по следующей формуле:</w:t>
      </w:r>
    </w:p>
    <w:p w14:paraId="447B4084" w14:textId="77777777" w:rsidR="009E5B33" w:rsidRPr="001C143A" w:rsidRDefault="009E5B33" w:rsidP="009E5B33">
      <w:pPr>
        <w:spacing w:before="120" w:after="120"/>
        <w:ind w:left="360"/>
        <w:jc w:val="both"/>
        <w:rPr>
          <w:rFonts w:eastAsia="Calibri"/>
        </w:rPr>
      </w:pPr>
      <w:r w:rsidRPr="001C143A">
        <w:rPr>
          <w:rFonts w:eastAsia="Calibri"/>
        </w:rPr>
        <w:t xml:space="preserve">Ц = </w:t>
      </w:r>
      <w:proofErr w:type="spellStart"/>
      <w:r w:rsidRPr="001C143A">
        <w:rPr>
          <w:rFonts w:eastAsia="Calibri"/>
        </w:rPr>
        <w:t>Цбц</w:t>
      </w:r>
      <w:proofErr w:type="spellEnd"/>
      <w:r w:rsidRPr="001C143A">
        <w:rPr>
          <w:rFonts w:eastAsia="Calibri"/>
        </w:rPr>
        <w:t xml:space="preserve"> + </w:t>
      </w:r>
      <w:proofErr w:type="spellStart"/>
      <w:r w:rsidRPr="001C143A">
        <w:rPr>
          <w:rFonts w:eastAsia="Calibri"/>
        </w:rPr>
        <w:t>Цбц</w:t>
      </w:r>
      <w:proofErr w:type="spellEnd"/>
      <w:r w:rsidRPr="001C143A">
        <w:rPr>
          <w:rFonts w:eastAsia="Calibri"/>
        </w:rPr>
        <w:t xml:space="preserve"> (К1 – 1) – </w:t>
      </w:r>
      <w:proofErr w:type="spellStart"/>
      <w:r w:rsidRPr="001C143A">
        <w:rPr>
          <w:rFonts w:eastAsia="Calibri"/>
        </w:rPr>
        <w:t>Цбц</w:t>
      </w:r>
      <w:proofErr w:type="spellEnd"/>
      <w:r w:rsidRPr="001C143A">
        <w:rPr>
          <w:rFonts w:eastAsia="Calibri"/>
        </w:rPr>
        <w:t xml:space="preserve"> (1 – К2) + или -</w:t>
      </w:r>
      <w:proofErr w:type="gramStart"/>
      <w:r w:rsidRPr="001C143A">
        <w:rPr>
          <w:rFonts w:eastAsia="Calibri"/>
        </w:rPr>
        <w:t xml:space="preserve"> ….</w:t>
      </w:r>
      <w:proofErr w:type="gramEnd"/>
      <w:r w:rsidRPr="001C143A">
        <w:rPr>
          <w:rFonts w:eastAsia="Calibri"/>
        </w:rPr>
        <w:t>., при К1&gt;1 – это доплата, при К2&lt;1 – это скидка.</w:t>
      </w:r>
    </w:p>
    <w:p w14:paraId="4766EDC8" w14:textId="77777777" w:rsidR="009E5B33" w:rsidRPr="001C143A" w:rsidRDefault="009E5B33" w:rsidP="009E5B33">
      <w:pPr>
        <w:spacing w:before="120" w:after="120"/>
        <w:ind w:left="360"/>
        <w:jc w:val="both"/>
        <w:rPr>
          <w:rFonts w:eastAsia="Calibri"/>
        </w:rPr>
      </w:pPr>
      <w:r w:rsidRPr="001C143A">
        <w:rPr>
          <w:rFonts w:eastAsia="Calibri"/>
        </w:rPr>
        <w:t>Применение коэффициентов должно производиться путем последовательного прибавления или вычитания величины доплат и скидок к базовой цене, предусмотренных коэффициентами.</w:t>
      </w:r>
    </w:p>
    <w:p w14:paraId="52BCE5BA" w14:textId="77777777" w:rsidR="009E5B33" w:rsidRPr="001C143A" w:rsidRDefault="009E5B33" w:rsidP="009E5B33">
      <w:pPr>
        <w:numPr>
          <w:ilvl w:val="1"/>
          <w:numId w:val="3"/>
        </w:numPr>
        <w:tabs>
          <w:tab w:val="clear" w:pos="360"/>
          <w:tab w:val="num" w:pos="1418"/>
        </w:tabs>
        <w:spacing w:before="120" w:after="120"/>
        <w:ind w:left="0" w:firstLine="851"/>
        <w:jc w:val="both"/>
        <w:rPr>
          <w:rFonts w:eastAsia="Calibri"/>
        </w:rPr>
      </w:pPr>
      <w:r w:rsidRPr="001C143A">
        <w:rPr>
          <w:rFonts w:eastAsia="Calibri"/>
        </w:rPr>
        <w:t>В БЦ РЭО учтены затраты подрядчика на разработку проекта производства работ (ППР) и не учтены затраты на разработку технологических документов на ремонт.</w:t>
      </w:r>
    </w:p>
    <w:p w14:paraId="33C5E2C5" w14:textId="77777777" w:rsidR="009E5B33" w:rsidRPr="00B177A0" w:rsidRDefault="009E5B33" w:rsidP="009E5B33">
      <w:pPr>
        <w:numPr>
          <w:ilvl w:val="1"/>
          <w:numId w:val="3"/>
        </w:numPr>
        <w:tabs>
          <w:tab w:val="clear" w:pos="360"/>
          <w:tab w:val="num" w:pos="1418"/>
        </w:tabs>
        <w:spacing w:before="120" w:after="120"/>
        <w:ind w:left="0" w:firstLine="851"/>
        <w:jc w:val="both"/>
        <w:rPr>
          <w:rFonts w:eastAsia="Calibri"/>
        </w:rPr>
      </w:pPr>
      <w:r w:rsidRPr="00B177A0">
        <w:rPr>
          <w:rFonts w:eastAsia="Calibri"/>
        </w:rPr>
        <w:t xml:space="preserve">Согласно «Общим положениям» частей БЦ РЭО в работах по ремонту энергооборудования не учтены затраты по доставке </w:t>
      </w:r>
      <w:r>
        <w:rPr>
          <w:rFonts w:eastAsia="Calibri"/>
        </w:rPr>
        <w:t xml:space="preserve">материально-технических ресурсов (далее – </w:t>
      </w:r>
      <w:r w:rsidRPr="00B177A0">
        <w:rPr>
          <w:rFonts w:eastAsia="Calibri"/>
        </w:rPr>
        <w:t>МТР</w:t>
      </w:r>
      <w:r>
        <w:rPr>
          <w:rFonts w:eastAsia="Calibri"/>
        </w:rPr>
        <w:t>)</w:t>
      </w:r>
      <w:r w:rsidRPr="00B177A0">
        <w:rPr>
          <w:rFonts w:eastAsia="Calibri"/>
        </w:rPr>
        <w:t>, используемых при ремонте, от склада до рабочей площадки, но учтены затраты по их перемещению на рабочей площадке. Стоимость работ по доставке МТР от склада до рабочей площадки и погрузо-разгрузочных работ определяется на основании Федеральных</w:t>
      </w:r>
      <w:r>
        <w:rPr>
          <w:rFonts w:eastAsia="Calibri"/>
        </w:rPr>
        <w:t xml:space="preserve"> единичных </w:t>
      </w:r>
      <w:r w:rsidRPr="00B177A0">
        <w:rPr>
          <w:rFonts w:eastAsia="Calibri"/>
        </w:rPr>
        <w:t>расценок или калькуляций.</w:t>
      </w:r>
    </w:p>
    <w:p w14:paraId="49995D02" w14:textId="77777777" w:rsidR="009E5B33" w:rsidRPr="00B177A0" w:rsidRDefault="009E5B33" w:rsidP="009E5B33">
      <w:pPr>
        <w:numPr>
          <w:ilvl w:val="1"/>
          <w:numId w:val="3"/>
        </w:numPr>
        <w:tabs>
          <w:tab w:val="clear" w:pos="360"/>
          <w:tab w:val="num" w:pos="1418"/>
        </w:tabs>
        <w:spacing w:before="120" w:after="120"/>
        <w:ind w:left="0" w:firstLine="851"/>
        <w:jc w:val="both"/>
        <w:rPr>
          <w:rFonts w:eastAsia="Calibri"/>
        </w:rPr>
      </w:pPr>
      <w:r w:rsidRPr="00B177A0">
        <w:rPr>
          <w:rFonts w:eastAsia="Calibri"/>
        </w:rPr>
        <w:t>МТР, используемые при производстве работ по ремонту энергетического оборудования, отражаются в сметной документации отдельными разделами:</w:t>
      </w:r>
    </w:p>
    <w:p w14:paraId="1B91ED78" w14:textId="77777777" w:rsidR="009E5B33" w:rsidRPr="00B177A0" w:rsidRDefault="009E5B33" w:rsidP="009E5B33">
      <w:pPr>
        <w:numPr>
          <w:ilvl w:val="2"/>
          <w:numId w:val="3"/>
        </w:numPr>
        <w:spacing w:before="120" w:after="120"/>
        <w:jc w:val="both"/>
        <w:rPr>
          <w:rFonts w:eastAsia="Calibri"/>
        </w:rPr>
      </w:pPr>
      <w:r w:rsidRPr="00B177A0">
        <w:rPr>
          <w:rFonts w:eastAsia="Calibri"/>
        </w:rPr>
        <w:t>МТР Подрядчика;</w:t>
      </w:r>
    </w:p>
    <w:p w14:paraId="484FE2F8" w14:textId="77777777" w:rsidR="009E5B33" w:rsidRPr="00B177A0" w:rsidRDefault="009E5B33" w:rsidP="009E5B33">
      <w:pPr>
        <w:numPr>
          <w:ilvl w:val="2"/>
          <w:numId w:val="3"/>
        </w:numPr>
        <w:spacing w:before="120" w:after="120"/>
        <w:jc w:val="both"/>
        <w:rPr>
          <w:rFonts w:eastAsia="Calibri"/>
        </w:rPr>
      </w:pPr>
      <w:r w:rsidRPr="00B177A0">
        <w:rPr>
          <w:rFonts w:eastAsia="Calibri"/>
        </w:rPr>
        <w:t>МТР Заказчика.</w:t>
      </w:r>
    </w:p>
    <w:p w14:paraId="3BC31DC9" w14:textId="77777777" w:rsidR="009E5B33" w:rsidRPr="00B177A0" w:rsidRDefault="009E5B33" w:rsidP="009E5B33">
      <w:pPr>
        <w:numPr>
          <w:ilvl w:val="1"/>
          <w:numId w:val="3"/>
        </w:numPr>
        <w:tabs>
          <w:tab w:val="clear" w:pos="360"/>
          <w:tab w:val="num" w:pos="1418"/>
        </w:tabs>
        <w:spacing w:before="120" w:after="120"/>
        <w:ind w:left="0" w:firstLine="851"/>
        <w:jc w:val="both"/>
        <w:rPr>
          <w:rFonts w:eastAsia="Calibri"/>
        </w:rPr>
      </w:pPr>
      <w:r w:rsidRPr="00B177A0">
        <w:rPr>
          <w:rFonts w:eastAsia="Calibri"/>
        </w:rPr>
        <w:t>Стоимость материалов и запасных частей, используемых при ремонте энергооборудования, определяется следующими методами (в порядке их приоритетности):</w:t>
      </w:r>
    </w:p>
    <w:p w14:paraId="475A6BC1" w14:textId="77777777" w:rsidR="009E5B33" w:rsidRDefault="009E5B33" w:rsidP="009E5B33">
      <w:pPr>
        <w:numPr>
          <w:ilvl w:val="2"/>
          <w:numId w:val="3"/>
        </w:numPr>
        <w:spacing w:before="120" w:after="120"/>
        <w:jc w:val="both"/>
        <w:rPr>
          <w:rFonts w:eastAsia="Calibri"/>
        </w:rPr>
      </w:pPr>
      <w:r w:rsidRPr="0038611D">
        <w:rPr>
          <w:rFonts w:eastAsia="Calibri"/>
        </w:rPr>
        <w:t>на основе договорных цен с производителями и цен, приведенных в прайс-листах, с учетом транспортных и заготовительно-складских расходов (далее - ТЗСР).</w:t>
      </w:r>
    </w:p>
    <w:p w14:paraId="72E4ACBE" w14:textId="77777777" w:rsidR="009E5B33" w:rsidRDefault="009E5B33" w:rsidP="009E5B33">
      <w:pPr>
        <w:spacing w:before="120" w:after="120"/>
        <w:ind w:left="1713"/>
        <w:jc w:val="both"/>
        <w:rPr>
          <w:rFonts w:eastAsia="Calibri"/>
        </w:rPr>
      </w:pPr>
      <w:r w:rsidRPr="003A4E10">
        <w:t>Предельный уровень ТЗСР к текущей стоимости МТР может быть применен в размере не более 5% от стоимости материалов, не более 3% от стоимости оборудования и запасных частей в случае, если указанные затраты не учтены в текущей цене МТР</w:t>
      </w:r>
      <w:r>
        <w:t>.</w:t>
      </w:r>
    </w:p>
    <w:p w14:paraId="49C3E8DD" w14:textId="77777777" w:rsidR="009E5B33" w:rsidRPr="006C78A1" w:rsidRDefault="009E5B33" w:rsidP="009E5B33">
      <w:pPr>
        <w:spacing w:before="120" w:after="120"/>
        <w:ind w:left="1713"/>
        <w:jc w:val="both"/>
        <w:rPr>
          <w:rFonts w:eastAsia="Calibri"/>
        </w:rPr>
      </w:pPr>
      <w:r>
        <w:rPr>
          <w:rFonts w:eastAsia="Calibri"/>
        </w:rPr>
        <w:t>У</w:t>
      </w:r>
      <w:r w:rsidRPr="006C78A1">
        <w:rPr>
          <w:rFonts w:eastAsia="Calibri"/>
        </w:rPr>
        <w:t>ров</w:t>
      </w:r>
      <w:r>
        <w:rPr>
          <w:rFonts w:eastAsia="Calibri"/>
        </w:rPr>
        <w:t>ень</w:t>
      </w:r>
      <w:r w:rsidRPr="006C78A1">
        <w:rPr>
          <w:rFonts w:eastAsia="Calibri"/>
        </w:rPr>
        <w:t xml:space="preserve"> ТЗСР, превышающ</w:t>
      </w:r>
      <w:r>
        <w:rPr>
          <w:rFonts w:eastAsia="Calibri"/>
        </w:rPr>
        <w:t>ий</w:t>
      </w:r>
      <w:r w:rsidRPr="006C78A1">
        <w:rPr>
          <w:rFonts w:eastAsia="Calibri"/>
        </w:rPr>
        <w:t xml:space="preserve"> указанное предельное значение, возможно в исключительных случаях, например:</w:t>
      </w:r>
    </w:p>
    <w:p w14:paraId="7BC9393A" w14:textId="77777777" w:rsidR="009E5B33" w:rsidRPr="00163DF5" w:rsidRDefault="009E5B33" w:rsidP="009E5B33">
      <w:pPr>
        <w:pStyle w:val="af1"/>
        <w:numPr>
          <w:ilvl w:val="0"/>
          <w:numId w:val="9"/>
        </w:numPr>
        <w:spacing w:before="120" w:after="120"/>
        <w:jc w:val="both"/>
        <w:rPr>
          <w:rFonts w:ascii="Times New Roman" w:eastAsia="Calibri" w:hAnsi="Times New Roman" w:cs="Times New Roman"/>
          <w:sz w:val="24"/>
          <w:szCs w:val="24"/>
          <w:lang w:eastAsia="ru-RU"/>
        </w:rPr>
      </w:pPr>
      <w:r w:rsidRPr="00163DF5">
        <w:rPr>
          <w:rFonts w:ascii="Times New Roman" w:eastAsia="Calibri" w:hAnsi="Times New Roman" w:cs="Times New Roman"/>
          <w:sz w:val="24"/>
          <w:szCs w:val="24"/>
          <w:lang w:eastAsia="ru-RU"/>
        </w:rPr>
        <w:t>при доставке импортного и/или негабаритного оборудования от завода-изготовителя, подтверждённой транспортной схемой, документами логистических компаний и т.п.;</w:t>
      </w:r>
    </w:p>
    <w:p w14:paraId="71A56931" w14:textId="77777777" w:rsidR="009E5B33" w:rsidRPr="00163DF5" w:rsidRDefault="009E5B33" w:rsidP="009E5B33">
      <w:pPr>
        <w:pStyle w:val="af1"/>
        <w:numPr>
          <w:ilvl w:val="0"/>
          <w:numId w:val="9"/>
        </w:numPr>
        <w:spacing w:before="120" w:after="120"/>
        <w:jc w:val="both"/>
        <w:rPr>
          <w:rFonts w:ascii="Times New Roman" w:eastAsia="Calibri" w:hAnsi="Times New Roman" w:cs="Times New Roman"/>
          <w:sz w:val="24"/>
          <w:szCs w:val="24"/>
          <w:lang w:eastAsia="ru-RU"/>
        </w:rPr>
      </w:pPr>
      <w:r w:rsidRPr="00163DF5">
        <w:rPr>
          <w:rFonts w:ascii="Times New Roman" w:eastAsia="Calibri" w:hAnsi="Times New Roman" w:cs="Times New Roman"/>
          <w:sz w:val="24"/>
          <w:szCs w:val="24"/>
          <w:lang w:eastAsia="ru-RU"/>
        </w:rPr>
        <w:t>в случае особой удалённости и труднодоступности объекта, при соответствующем обосновании.</w:t>
      </w:r>
    </w:p>
    <w:p w14:paraId="71C17834" w14:textId="77777777" w:rsidR="009E5B33" w:rsidRPr="0038611D" w:rsidRDefault="009E5B33" w:rsidP="009E5B33">
      <w:pPr>
        <w:numPr>
          <w:ilvl w:val="2"/>
          <w:numId w:val="3"/>
        </w:numPr>
        <w:spacing w:before="120" w:after="120"/>
        <w:ind w:left="992" w:firstLine="0"/>
        <w:jc w:val="both"/>
        <w:rPr>
          <w:rFonts w:eastAsia="Calibri"/>
        </w:rPr>
      </w:pPr>
      <w:r w:rsidRPr="0038611D">
        <w:rPr>
          <w:rFonts w:eastAsia="Calibri"/>
        </w:rPr>
        <w:t>на основе каталога текущих цен в строительстве для субъектов Российской Федерации (при наличии);</w:t>
      </w:r>
    </w:p>
    <w:p w14:paraId="262D6964" w14:textId="77777777" w:rsidR="009E5B33" w:rsidRPr="0038611D" w:rsidRDefault="009E5B33" w:rsidP="009E5B33">
      <w:pPr>
        <w:numPr>
          <w:ilvl w:val="2"/>
          <w:numId w:val="3"/>
        </w:numPr>
        <w:spacing w:before="120" w:after="120"/>
        <w:jc w:val="both"/>
        <w:rPr>
          <w:rFonts w:eastAsia="Calibri"/>
        </w:rPr>
      </w:pPr>
      <w:r w:rsidRPr="0038611D">
        <w:rPr>
          <w:rFonts w:eastAsia="Calibri"/>
        </w:rPr>
        <w:t>на основе сборника сметных цен ФССЦ 81-01-2001 «Федеральные сметные цены на материалы, изделия и конструкции, применяемые в строительстве».</w:t>
      </w:r>
    </w:p>
    <w:p w14:paraId="3730D69A" w14:textId="77777777" w:rsidR="009E5B33" w:rsidRPr="00B177A0" w:rsidRDefault="009E5B33" w:rsidP="009E5B33">
      <w:pPr>
        <w:numPr>
          <w:ilvl w:val="1"/>
          <w:numId w:val="3"/>
        </w:numPr>
        <w:tabs>
          <w:tab w:val="clear" w:pos="360"/>
          <w:tab w:val="num" w:pos="1418"/>
        </w:tabs>
        <w:spacing w:before="120" w:after="120"/>
        <w:ind w:left="0" w:firstLine="851"/>
        <w:jc w:val="both"/>
        <w:rPr>
          <w:rFonts w:eastAsia="Calibri"/>
        </w:rPr>
      </w:pPr>
      <w:r w:rsidRPr="00B177A0">
        <w:rPr>
          <w:rFonts w:eastAsia="Calibri"/>
        </w:rPr>
        <w:t>Номенклатура и количество расходуемых МТР определяется на основании номенклатуры и объемов выполняемых работ, но не может превышать нормы расхода МТР, регламентированные действующими сметно-нормативными базами или нормы заводов-изготовителей.</w:t>
      </w:r>
    </w:p>
    <w:p w14:paraId="67A5B167" w14:textId="77777777" w:rsidR="009E5B33" w:rsidRPr="00B177A0" w:rsidRDefault="009E5B33" w:rsidP="009E5B33">
      <w:pPr>
        <w:numPr>
          <w:ilvl w:val="1"/>
          <w:numId w:val="3"/>
        </w:numPr>
        <w:tabs>
          <w:tab w:val="clear" w:pos="360"/>
          <w:tab w:val="num" w:pos="1418"/>
        </w:tabs>
        <w:spacing w:before="120" w:after="120"/>
        <w:ind w:left="0" w:firstLine="851"/>
        <w:jc w:val="both"/>
        <w:rPr>
          <w:rFonts w:eastAsia="Calibri"/>
        </w:rPr>
      </w:pPr>
      <w:r w:rsidRPr="00B177A0">
        <w:rPr>
          <w:rFonts w:eastAsia="Calibri"/>
        </w:rPr>
        <w:lastRenderedPageBreak/>
        <w:t>В составе накладных расходов БЦ РЭО учтены затраты на составление сметной документации, соответственно в сметных расчетах указанные затраты дополнительно не учитываются.</w:t>
      </w:r>
    </w:p>
    <w:p w14:paraId="5A93A5FE" w14:textId="77777777" w:rsidR="009E5B33" w:rsidRPr="00B177A0" w:rsidRDefault="009E5B33" w:rsidP="009E5B33">
      <w:pPr>
        <w:numPr>
          <w:ilvl w:val="1"/>
          <w:numId w:val="3"/>
        </w:numPr>
        <w:tabs>
          <w:tab w:val="clear" w:pos="360"/>
          <w:tab w:val="num" w:pos="1418"/>
        </w:tabs>
        <w:spacing w:before="120" w:after="120"/>
        <w:ind w:left="0" w:firstLine="851"/>
        <w:jc w:val="both"/>
        <w:rPr>
          <w:rFonts w:eastAsia="Calibri"/>
        </w:rPr>
      </w:pPr>
      <w:r w:rsidRPr="00B177A0">
        <w:rPr>
          <w:rFonts w:eastAsia="Calibri"/>
        </w:rPr>
        <w:t>В БЦ РЭО учтены затраты на применение необходимых в соответствии с технологией производства работ ручных и электрических лебёдок, за исключением части 21, в которой приведён раздел 01 «Средства механизации, оснастка и леса».</w:t>
      </w:r>
    </w:p>
    <w:p w14:paraId="6D53D87D" w14:textId="77777777" w:rsidR="009E5B33" w:rsidRPr="00B177A0" w:rsidRDefault="009E5B33" w:rsidP="009E5B33">
      <w:pPr>
        <w:numPr>
          <w:ilvl w:val="1"/>
          <w:numId w:val="3"/>
        </w:numPr>
        <w:tabs>
          <w:tab w:val="clear" w:pos="360"/>
          <w:tab w:val="num" w:pos="1418"/>
        </w:tabs>
        <w:spacing w:before="120" w:after="120"/>
        <w:ind w:left="0" w:firstLine="851"/>
        <w:jc w:val="both"/>
        <w:rPr>
          <w:rFonts w:eastAsia="Calibri"/>
        </w:rPr>
      </w:pPr>
      <w:r w:rsidRPr="00B177A0">
        <w:rPr>
          <w:rFonts w:eastAsia="Calibri"/>
        </w:rPr>
        <w:t xml:space="preserve">В сметную документацию на </w:t>
      </w:r>
      <w:proofErr w:type="spellStart"/>
      <w:r w:rsidRPr="00B177A0">
        <w:rPr>
          <w:rFonts w:eastAsia="Calibri"/>
        </w:rPr>
        <w:t>ТОиР</w:t>
      </w:r>
      <w:proofErr w:type="spellEnd"/>
      <w:r w:rsidRPr="00B177A0">
        <w:rPr>
          <w:rFonts w:eastAsia="Calibri"/>
        </w:rPr>
        <w:t xml:space="preserve"> энергооборудования </w:t>
      </w:r>
      <w:r w:rsidRPr="00B177A0">
        <w:rPr>
          <w:rFonts w:eastAsia="Calibri"/>
          <w:b/>
        </w:rPr>
        <w:t>недопустимо</w:t>
      </w:r>
      <w:r w:rsidRPr="00B177A0">
        <w:rPr>
          <w:rFonts w:eastAsia="Calibri"/>
        </w:rPr>
        <w:t xml:space="preserve"> включение «непредвиденных затрат».</w:t>
      </w:r>
    </w:p>
    <w:p w14:paraId="44A51DBC" w14:textId="77777777" w:rsidR="009E5B33" w:rsidRPr="0038611D" w:rsidRDefault="009E5B33" w:rsidP="009E5B33">
      <w:pPr>
        <w:numPr>
          <w:ilvl w:val="1"/>
          <w:numId w:val="3"/>
        </w:numPr>
        <w:tabs>
          <w:tab w:val="clear" w:pos="360"/>
          <w:tab w:val="num" w:pos="1134"/>
        </w:tabs>
        <w:spacing w:before="120" w:after="120"/>
        <w:ind w:left="0" w:firstLine="851"/>
        <w:jc w:val="both"/>
        <w:rPr>
          <w:rFonts w:eastAsia="Calibri"/>
        </w:rPr>
      </w:pPr>
      <w:r>
        <w:rPr>
          <w:rFonts w:eastAsia="Calibri"/>
        </w:rPr>
        <w:t>В</w:t>
      </w:r>
      <w:r w:rsidRPr="0038611D">
        <w:rPr>
          <w:rFonts w:eastAsia="Calibri"/>
        </w:rPr>
        <w:t xml:space="preserve"> случае обоснованной необходимости, рекомендуется дополнительно учитывать ряд затрат подрядчика, связанных с выполнением им ремонтных работ, в частности:</w:t>
      </w:r>
    </w:p>
    <w:p w14:paraId="0D72858C" w14:textId="77777777" w:rsidR="009E5B33" w:rsidRPr="004768E1" w:rsidRDefault="009E5B33" w:rsidP="009E5B33">
      <w:pPr>
        <w:numPr>
          <w:ilvl w:val="0"/>
          <w:numId w:val="7"/>
        </w:numPr>
        <w:tabs>
          <w:tab w:val="num" w:pos="142"/>
          <w:tab w:val="left" w:pos="1134"/>
        </w:tabs>
        <w:ind w:left="0" w:firstLine="851"/>
        <w:jc w:val="both"/>
        <w:rPr>
          <w:rFonts w:eastAsia="Calibri"/>
        </w:rPr>
      </w:pPr>
      <w:r w:rsidRPr="004768E1">
        <w:rPr>
          <w:rFonts w:eastAsia="Calibri"/>
        </w:rPr>
        <w:t>затраты по доставке давальческих материалов и запасных частей к месту ремонта (изготовления), затраты производственных баз ремонтных предприятий на погрузку-разгрузку оборудования (узлов), подлежащего ремонту, или отремонтированного (изготовленного) и т.д.;</w:t>
      </w:r>
    </w:p>
    <w:p w14:paraId="7D7A13F0" w14:textId="77777777" w:rsidR="009E5B33" w:rsidRPr="004768E1" w:rsidRDefault="009E5B33" w:rsidP="009E5B33">
      <w:pPr>
        <w:numPr>
          <w:ilvl w:val="0"/>
          <w:numId w:val="7"/>
        </w:numPr>
        <w:tabs>
          <w:tab w:val="num" w:pos="142"/>
          <w:tab w:val="left" w:pos="1134"/>
        </w:tabs>
        <w:ind w:left="0" w:firstLine="851"/>
        <w:jc w:val="both"/>
        <w:rPr>
          <w:rFonts w:eastAsia="Calibri"/>
        </w:rPr>
      </w:pPr>
      <w:r w:rsidRPr="004768E1">
        <w:rPr>
          <w:rFonts w:eastAsia="Calibri"/>
        </w:rPr>
        <w:t>затраты на предоставление заказчиком подрядчику на период производства ремонтных работ служебных, производственных, бытовых помещений, их обеспечение теплом, электроэнергией и водой;</w:t>
      </w:r>
    </w:p>
    <w:p w14:paraId="4F5BD459" w14:textId="77777777" w:rsidR="009E5B33" w:rsidRPr="004768E1" w:rsidRDefault="009E5B33" w:rsidP="009E5B33">
      <w:pPr>
        <w:numPr>
          <w:ilvl w:val="0"/>
          <w:numId w:val="7"/>
        </w:numPr>
        <w:tabs>
          <w:tab w:val="num" w:pos="142"/>
          <w:tab w:val="left" w:pos="1134"/>
        </w:tabs>
        <w:ind w:left="0" w:firstLine="851"/>
        <w:jc w:val="both"/>
        <w:rPr>
          <w:rFonts w:eastAsia="Calibri"/>
        </w:rPr>
      </w:pPr>
      <w:r w:rsidRPr="004768E1">
        <w:rPr>
          <w:rFonts w:eastAsia="Calibri"/>
        </w:rPr>
        <w:t>затраты на предоставление предусмотренных технологией выполнения работ отдельных машин и механизмов, в случае если указанные затраты не учтены в составе БЦ РЭО;</w:t>
      </w:r>
    </w:p>
    <w:p w14:paraId="10EE4568" w14:textId="77777777" w:rsidR="009E5B33" w:rsidRPr="004768E1" w:rsidRDefault="009E5B33" w:rsidP="009E5B33">
      <w:pPr>
        <w:numPr>
          <w:ilvl w:val="0"/>
          <w:numId w:val="7"/>
        </w:numPr>
        <w:tabs>
          <w:tab w:val="num" w:pos="142"/>
          <w:tab w:val="left" w:pos="1134"/>
        </w:tabs>
        <w:ind w:left="0" w:firstLine="851"/>
        <w:jc w:val="both"/>
        <w:rPr>
          <w:rFonts w:eastAsia="Calibri"/>
        </w:rPr>
      </w:pPr>
      <w:r w:rsidRPr="004768E1">
        <w:rPr>
          <w:rFonts w:eastAsia="Calibri"/>
        </w:rPr>
        <w:t>затраты на использование электроэнергии, топлива, пара, сжатого воздуха, воды, кислорода, ацетилена, природного и инертного газа, используемые для выполнения ремонтных работ на месте установки энергооборудования;</w:t>
      </w:r>
    </w:p>
    <w:p w14:paraId="1FE96FEA" w14:textId="77777777" w:rsidR="009E5B33" w:rsidRPr="004768E1" w:rsidRDefault="009E5B33" w:rsidP="009E5B33">
      <w:pPr>
        <w:numPr>
          <w:ilvl w:val="0"/>
          <w:numId w:val="7"/>
        </w:numPr>
        <w:tabs>
          <w:tab w:val="num" w:pos="142"/>
          <w:tab w:val="left" w:pos="1134"/>
        </w:tabs>
        <w:ind w:left="0" w:firstLine="851"/>
        <w:jc w:val="both"/>
        <w:rPr>
          <w:rFonts w:eastAsia="Calibri"/>
        </w:rPr>
      </w:pPr>
      <w:r w:rsidRPr="004768E1">
        <w:rPr>
          <w:rFonts w:eastAsia="Calibri"/>
        </w:rPr>
        <w:t>затраты на утилизацию, вывоз отходов, демонтированного оборудования;</w:t>
      </w:r>
    </w:p>
    <w:p w14:paraId="59772246" w14:textId="77777777" w:rsidR="009E5B33" w:rsidRPr="004768E1" w:rsidRDefault="009E5B33" w:rsidP="009E5B33">
      <w:pPr>
        <w:numPr>
          <w:ilvl w:val="0"/>
          <w:numId w:val="7"/>
        </w:numPr>
        <w:tabs>
          <w:tab w:val="num" w:pos="142"/>
          <w:tab w:val="left" w:pos="1134"/>
        </w:tabs>
        <w:ind w:left="0" w:firstLine="851"/>
        <w:jc w:val="both"/>
        <w:rPr>
          <w:rFonts w:eastAsia="Calibri"/>
        </w:rPr>
      </w:pPr>
      <w:r w:rsidRPr="004768E1">
        <w:rPr>
          <w:rFonts w:eastAsia="Calibri"/>
        </w:rPr>
        <w:t>прочее.</w:t>
      </w:r>
    </w:p>
    <w:p w14:paraId="4A6AAF18" w14:textId="77777777" w:rsidR="009E5B33" w:rsidRPr="0038611D" w:rsidRDefault="009E5B33" w:rsidP="009E5B33">
      <w:pPr>
        <w:numPr>
          <w:ilvl w:val="1"/>
          <w:numId w:val="3"/>
        </w:numPr>
        <w:tabs>
          <w:tab w:val="clear" w:pos="360"/>
          <w:tab w:val="num" w:pos="1134"/>
        </w:tabs>
        <w:spacing w:before="120" w:after="120"/>
        <w:ind w:left="0" w:firstLine="851"/>
        <w:jc w:val="both"/>
        <w:rPr>
          <w:rFonts w:eastAsia="Calibri"/>
        </w:rPr>
      </w:pPr>
      <w:r w:rsidRPr="0038611D">
        <w:rPr>
          <w:rFonts w:eastAsia="Calibri"/>
        </w:rPr>
        <w:t>При этом взаимоотношения подрядчика и заказчика по возмещению вышеуказанных и иных дополнительных затрат, не включенных в состав Базовых цен, регулируется сторонами при заключении договоров с учетом рекомендаций РД 153-34.1-20.602-2002 «Основные положения и требования договора на выполнение работ по ремонту оборудования электростанций», иных актуальных нормативных актов и документов, а также корпоративных стандартов.</w:t>
      </w:r>
    </w:p>
    <w:p w14:paraId="79CC197C" w14:textId="77777777" w:rsidR="009E5B33" w:rsidRPr="0038611D" w:rsidRDefault="009E5B33" w:rsidP="009E5B33">
      <w:pPr>
        <w:numPr>
          <w:ilvl w:val="1"/>
          <w:numId w:val="3"/>
        </w:numPr>
        <w:tabs>
          <w:tab w:val="clear" w:pos="360"/>
          <w:tab w:val="num" w:pos="1134"/>
        </w:tabs>
        <w:spacing w:before="120" w:after="120"/>
        <w:ind w:left="0" w:firstLine="851"/>
        <w:jc w:val="both"/>
        <w:rPr>
          <w:rFonts w:eastAsia="Calibri"/>
        </w:rPr>
      </w:pPr>
      <w:r w:rsidRPr="0038611D">
        <w:rPr>
          <w:rFonts w:eastAsia="Calibri"/>
        </w:rPr>
        <w:t>Дополнительные затраты, такие как доставка инструмента, спецодежда, учету в составе сметной стоимости не подлежат.</w:t>
      </w:r>
    </w:p>
    <w:p w14:paraId="25FAAE39" w14:textId="77777777" w:rsidR="009E5B33" w:rsidRPr="00A551E2" w:rsidRDefault="009E5B33" w:rsidP="009E5B33">
      <w:pPr>
        <w:pStyle w:val="1"/>
        <w:numPr>
          <w:ilvl w:val="0"/>
          <w:numId w:val="3"/>
        </w:numPr>
        <w:spacing w:line="276" w:lineRule="auto"/>
        <w:jc w:val="both"/>
        <w:rPr>
          <w:rStyle w:val="aff7"/>
          <w:rFonts w:ascii="Times New Roman" w:hAnsi="Times New Roman" w:cs="Times New Roman"/>
          <w:b/>
          <w:bCs/>
          <w:color w:val="auto"/>
          <w:sz w:val="24"/>
          <w:szCs w:val="24"/>
        </w:rPr>
      </w:pPr>
      <w:r w:rsidRPr="00A551E2">
        <w:rPr>
          <w:rStyle w:val="aff7"/>
          <w:rFonts w:ascii="Times New Roman" w:hAnsi="Times New Roman" w:cs="Times New Roman"/>
          <w:color w:val="auto"/>
        </w:rPr>
        <w:t>Определение стоимости работ по калькуляции</w:t>
      </w:r>
    </w:p>
    <w:p w14:paraId="1CFA8412" w14:textId="77777777" w:rsidR="009E5B33" w:rsidRPr="0038611D" w:rsidRDefault="009E5B33" w:rsidP="009E5B33">
      <w:pPr>
        <w:numPr>
          <w:ilvl w:val="1"/>
          <w:numId w:val="3"/>
        </w:numPr>
        <w:tabs>
          <w:tab w:val="clear" w:pos="360"/>
          <w:tab w:val="num" w:pos="1134"/>
        </w:tabs>
        <w:spacing w:before="120" w:after="120"/>
        <w:ind w:left="0" w:firstLine="567"/>
        <w:jc w:val="both"/>
        <w:rPr>
          <w:rFonts w:eastAsia="Calibri"/>
        </w:rPr>
      </w:pPr>
      <w:r w:rsidRPr="0038611D">
        <w:rPr>
          <w:rFonts w:eastAsia="Calibri"/>
        </w:rPr>
        <w:t>Калькуляции составляются в соответствии с положениями СО 34.20.607-2005 «Методические указания по формированию смет и калькуляций на ремонт энергооборудования». При этом:</w:t>
      </w:r>
    </w:p>
    <w:p w14:paraId="51A96554" w14:textId="77777777" w:rsidR="009E5B33" w:rsidRPr="00B177A0" w:rsidRDefault="009E5B33" w:rsidP="009E5B33">
      <w:pPr>
        <w:numPr>
          <w:ilvl w:val="2"/>
          <w:numId w:val="3"/>
        </w:numPr>
        <w:spacing w:before="120" w:after="120"/>
        <w:jc w:val="both"/>
        <w:rPr>
          <w:rFonts w:eastAsia="Calibri"/>
        </w:rPr>
      </w:pPr>
      <w:r w:rsidRPr="00B177A0">
        <w:rPr>
          <w:rFonts w:eastAsia="Calibri"/>
        </w:rPr>
        <w:t>Затраты труда определяются на основе технически обоснованных норм времени согласно действующим нормативным документам. Форма расшифровки трудовых затрат приведена в приложении 5 к СО 34.20.607-2005;</w:t>
      </w:r>
    </w:p>
    <w:p w14:paraId="6AA12998" w14:textId="77777777" w:rsidR="009E5B33" w:rsidRPr="00B177A0" w:rsidRDefault="009E5B33" w:rsidP="009E5B33">
      <w:pPr>
        <w:numPr>
          <w:ilvl w:val="2"/>
          <w:numId w:val="3"/>
        </w:numPr>
        <w:spacing w:before="120" w:after="120"/>
        <w:jc w:val="both"/>
        <w:rPr>
          <w:rFonts w:eastAsia="Calibri"/>
        </w:rPr>
      </w:pPr>
      <w:r w:rsidRPr="00B177A0">
        <w:rPr>
          <w:rFonts w:eastAsia="Calibri"/>
        </w:rPr>
        <w:t>Основная заработная плата определяется на основании тарифной ставки, учтенной в индексе с учетом доплат, предусмотренных действующим законодательством.</w:t>
      </w:r>
    </w:p>
    <w:p w14:paraId="43C5A381" w14:textId="77777777" w:rsidR="009E5B33" w:rsidRPr="00B177A0" w:rsidRDefault="009E5B33" w:rsidP="009E5B33">
      <w:pPr>
        <w:numPr>
          <w:ilvl w:val="1"/>
          <w:numId w:val="3"/>
        </w:numPr>
        <w:tabs>
          <w:tab w:val="clear" w:pos="360"/>
          <w:tab w:val="num" w:pos="1134"/>
        </w:tabs>
        <w:spacing w:before="120" w:after="120"/>
        <w:ind w:left="0" w:firstLine="567"/>
        <w:jc w:val="both"/>
        <w:rPr>
          <w:rFonts w:eastAsia="Calibri"/>
        </w:rPr>
      </w:pPr>
      <w:r w:rsidRPr="00B177A0">
        <w:rPr>
          <w:rFonts w:eastAsia="Calibri"/>
        </w:rPr>
        <w:lastRenderedPageBreak/>
        <w:t>В случае отсутствия норм времени в нормативных документах и справочниках, обоснование трудозатрат возможно на основе технологических карт, норм времени, утвержденных и применяемых Подрядчиком.</w:t>
      </w:r>
    </w:p>
    <w:p w14:paraId="101E6C4D" w14:textId="77777777" w:rsidR="009E5B33" w:rsidRPr="00B177A0" w:rsidRDefault="009E5B33" w:rsidP="009E5B33">
      <w:pPr>
        <w:numPr>
          <w:ilvl w:val="1"/>
          <w:numId w:val="3"/>
        </w:numPr>
        <w:tabs>
          <w:tab w:val="clear" w:pos="360"/>
          <w:tab w:val="num" w:pos="1134"/>
        </w:tabs>
        <w:spacing w:before="120" w:after="120"/>
        <w:ind w:left="0" w:firstLine="567"/>
        <w:jc w:val="both"/>
        <w:rPr>
          <w:rFonts w:eastAsia="Calibri"/>
        </w:rPr>
      </w:pPr>
      <w:r w:rsidRPr="00B177A0">
        <w:rPr>
          <w:rFonts w:eastAsia="Calibri"/>
        </w:rPr>
        <w:t>На цены, определённые по калькуляциям, не распространяются «Общие положения» частей БЦ РЭО.</w:t>
      </w:r>
    </w:p>
    <w:p w14:paraId="7A2D70AE" w14:textId="77777777" w:rsidR="009E5B33" w:rsidRPr="00B177A0" w:rsidRDefault="009E5B33" w:rsidP="009E5B33">
      <w:pPr>
        <w:numPr>
          <w:ilvl w:val="1"/>
          <w:numId w:val="3"/>
        </w:numPr>
        <w:tabs>
          <w:tab w:val="clear" w:pos="360"/>
          <w:tab w:val="num" w:pos="1134"/>
        </w:tabs>
        <w:spacing w:before="120" w:after="120"/>
        <w:ind w:left="0" w:firstLine="567"/>
        <w:jc w:val="both"/>
        <w:rPr>
          <w:rFonts w:eastAsia="Calibri"/>
        </w:rPr>
      </w:pPr>
      <w:r w:rsidRPr="00B177A0">
        <w:rPr>
          <w:rFonts w:eastAsia="Calibri"/>
        </w:rPr>
        <w:t xml:space="preserve">В исключительных случаях, когда определить стоимость работ по </w:t>
      </w:r>
      <w:proofErr w:type="spellStart"/>
      <w:r w:rsidRPr="00B177A0">
        <w:rPr>
          <w:rFonts w:eastAsia="Calibri"/>
        </w:rPr>
        <w:t>ТОиР</w:t>
      </w:r>
      <w:proofErr w:type="spellEnd"/>
      <w:r w:rsidRPr="00B177A0">
        <w:rPr>
          <w:rFonts w:eastAsia="Calibri"/>
        </w:rPr>
        <w:t xml:space="preserve"> на основании БЦ РЭО не представляется возможным ввиду отсутствия цен на отдельные виды работ, а подсчет фактических норм и описание объёмов работ с целью составления калькуляций затруднены, допустимо применение Ведомственных сборников, например, «Прейскурантов ОРГРЭС», ВУЕР, ВСН и т.п. При этом технология и вид работ должны однозначно соответствовать описанным работам в данных сборниках. Поправочные индексы пересчёта к Базовой стоимости Прейскурантов, Ведомственных сборников (ОРГРЭС, ВСН, и т.п.) должны быть обоснованы расчетами, при этом уровень индексов принимается на усмотрение Заказчика.</w:t>
      </w:r>
    </w:p>
    <w:p w14:paraId="3C48B195" w14:textId="77777777" w:rsidR="009E5B33" w:rsidRPr="00A551E2" w:rsidRDefault="009E5B33" w:rsidP="009E5B33">
      <w:pPr>
        <w:pStyle w:val="1"/>
        <w:numPr>
          <w:ilvl w:val="0"/>
          <w:numId w:val="3"/>
        </w:numPr>
        <w:spacing w:line="276" w:lineRule="auto"/>
        <w:jc w:val="both"/>
        <w:rPr>
          <w:rStyle w:val="aff7"/>
          <w:rFonts w:ascii="Times New Roman" w:hAnsi="Times New Roman" w:cs="Times New Roman"/>
          <w:b/>
          <w:bCs/>
          <w:color w:val="auto"/>
          <w:sz w:val="24"/>
          <w:szCs w:val="24"/>
        </w:rPr>
      </w:pPr>
      <w:r w:rsidRPr="00A551E2">
        <w:rPr>
          <w:rStyle w:val="aff7"/>
          <w:rFonts w:ascii="Times New Roman" w:hAnsi="Times New Roman" w:cs="Times New Roman"/>
          <w:color w:val="auto"/>
        </w:rPr>
        <w:t xml:space="preserve">Практические рекомендации по определению стоимости работ на </w:t>
      </w:r>
      <w:proofErr w:type="spellStart"/>
      <w:r w:rsidRPr="00A551E2">
        <w:rPr>
          <w:rStyle w:val="aff7"/>
          <w:rFonts w:ascii="Times New Roman" w:hAnsi="Times New Roman" w:cs="Times New Roman"/>
          <w:color w:val="auto"/>
        </w:rPr>
        <w:t>ТОиР</w:t>
      </w:r>
      <w:proofErr w:type="spellEnd"/>
      <w:r w:rsidRPr="00A551E2">
        <w:rPr>
          <w:rStyle w:val="aff7"/>
          <w:rFonts w:ascii="Times New Roman" w:hAnsi="Times New Roman" w:cs="Times New Roman"/>
          <w:color w:val="auto"/>
        </w:rPr>
        <w:t xml:space="preserve"> энергетического оборудования.</w:t>
      </w:r>
    </w:p>
    <w:p w14:paraId="4BD16A09" w14:textId="77777777" w:rsidR="009E5B33" w:rsidRPr="00B177A0" w:rsidRDefault="009E5B33" w:rsidP="009E5B33">
      <w:pPr>
        <w:pStyle w:val="af1"/>
        <w:numPr>
          <w:ilvl w:val="1"/>
          <w:numId w:val="3"/>
        </w:numPr>
        <w:tabs>
          <w:tab w:val="clear" w:pos="360"/>
          <w:tab w:val="left" w:pos="567"/>
          <w:tab w:val="num" w:pos="709"/>
          <w:tab w:val="left" w:pos="1134"/>
        </w:tabs>
        <w:spacing w:before="120" w:after="120" w:line="240" w:lineRule="auto"/>
        <w:ind w:left="0" w:firstLine="567"/>
        <w:jc w:val="both"/>
        <w:rPr>
          <w:rFonts w:ascii="Times New Roman" w:eastAsia="Calibri" w:hAnsi="Times New Roman" w:cs="Times New Roman"/>
          <w:sz w:val="24"/>
          <w:szCs w:val="24"/>
          <w:lang w:eastAsia="ru-RU"/>
        </w:rPr>
      </w:pPr>
      <w:r w:rsidRPr="00B177A0">
        <w:rPr>
          <w:rFonts w:ascii="Times New Roman" w:eastAsia="Calibri" w:hAnsi="Times New Roman" w:cs="Times New Roman"/>
          <w:sz w:val="24"/>
          <w:szCs w:val="24"/>
          <w:lang w:eastAsia="ru-RU"/>
        </w:rPr>
        <w:t>Рекомендуемая форма смет, составляемых на основании БЦ РЭО, приведена в приложениях № 3, 4 к СО 34.20.607-2005.</w:t>
      </w:r>
    </w:p>
    <w:p w14:paraId="3BDDAAFE" w14:textId="77777777" w:rsidR="009E5B33" w:rsidRPr="00B177A0" w:rsidRDefault="009E5B33" w:rsidP="009E5B33">
      <w:pPr>
        <w:numPr>
          <w:ilvl w:val="1"/>
          <w:numId w:val="3"/>
        </w:numPr>
        <w:tabs>
          <w:tab w:val="clear" w:pos="360"/>
          <w:tab w:val="left" w:pos="567"/>
          <w:tab w:val="num" w:pos="709"/>
          <w:tab w:val="left" w:pos="1134"/>
        </w:tabs>
        <w:spacing w:before="120" w:after="120"/>
        <w:ind w:left="0" w:firstLine="567"/>
        <w:jc w:val="both"/>
        <w:rPr>
          <w:rFonts w:eastAsia="Calibri"/>
        </w:rPr>
      </w:pPr>
      <w:r w:rsidRPr="00B177A0">
        <w:rPr>
          <w:rFonts w:eastAsia="Calibri"/>
        </w:rPr>
        <w:t xml:space="preserve">При составлении смет по </w:t>
      </w:r>
      <w:proofErr w:type="spellStart"/>
      <w:r w:rsidRPr="00B177A0">
        <w:rPr>
          <w:rFonts w:eastAsia="Calibri"/>
        </w:rPr>
        <w:t>ТОиР</w:t>
      </w:r>
      <w:proofErr w:type="spellEnd"/>
      <w:r w:rsidRPr="00B177A0">
        <w:rPr>
          <w:rFonts w:eastAsia="Calibri"/>
        </w:rPr>
        <w:t xml:space="preserve"> на основании БЦ РЭО должны быть полностью учтены изменения, включённые в Дополнения к БЦ РЭО.</w:t>
      </w:r>
    </w:p>
    <w:p w14:paraId="41F5B64E" w14:textId="77777777" w:rsidR="009E5B33" w:rsidRPr="00B177A0" w:rsidRDefault="009E5B33" w:rsidP="009E5B33">
      <w:pPr>
        <w:numPr>
          <w:ilvl w:val="1"/>
          <w:numId w:val="3"/>
        </w:numPr>
        <w:tabs>
          <w:tab w:val="clear" w:pos="360"/>
          <w:tab w:val="left" w:pos="567"/>
          <w:tab w:val="num" w:pos="709"/>
          <w:tab w:val="left" w:pos="1134"/>
        </w:tabs>
        <w:spacing w:before="120" w:after="120"/>
        <w:ind w:left="0" w:firstLine="567"/>
        <w:jc w:val="both"/>
        <w:rPr>
          <w:rFonts w:eastAsia="Calibri"/>
        </w:rPr>
      </w:pPr>
      <w:r w:rsidRPr="00B177A0">
        <w:rPr>
          <w:rFonts w:eastAsia="Calibri"/>
        </w:rPr>
        <w:t>При составлении смет на основании БЦ РЭО и Дополнений к ним следует учитывать «Общие положения», Примечания к разделам, таблицам и позициям в частях БЦ РЭО. При составлении сметных расчётов с использованием расценок одной из частей БЦ РЭО не допускается применение коэффициентов, приведенных в «Общих положениях» БЦ РЭО и примечаниях к разделам по другим частям БЦ РЭО.</w:t>
      </w:r>
    </w:p>
    <w:p w14:paraId="0A5F949F" w14:textId="77777777" w:rsidR="009E5B33" w:rsidRPr="00B177A0" w:rsidRDefault="009E5B33" w:rsidP="009E5B33">
      <w:pPr>
        <w:numPr>
          <w:ilvl w:val="1"/>
          <w:numId w:val="3"/>
        </w:numPr>
        <w:tabs>
          <w:tab w:val="clear" w:pos="360"/>
          <w:tab w:val="left" w:pos="567"/>
          <w:tab w:val="num" w:pos="709"/>
          <w:tab w:val="left" w:pos="1134"/>
        </w:tabs>
        <w:spacing w:before="120" w:after="120"/>
        <w:ind w:left="0" w:firstLine="567"/>
        <w:jc w:val="both"/>
        <w:rPr>
          <w:rFonts w:eastAsia="Calibri"/>
        </w:rPr>
      </w:pPr>
      <w:r w:rsidRPr="00B177A0">
        <w:rPr>
          <w:rFonts w:eastAsia="Calibri"/>
        </w:rPr>
        <w:t>В сметной документации подлежат расшифровке как основные, так и вспомогательные материалы.</w:t>
      </w:r>
    </w:p>
    <w:p w14:paraId="0FD559C7" w14:textId="77777777" w:rsidR="009E5B33" w:rsidRPr="00B177A0" w:rsidRDefault="009E5B33" w:rsidP="009E5B33">
      <w:pPr>
        <w:numPr>
          <w:ilvl w:val="1"/>
          <w:numId w:val="3"/>
        </w:numPr>
        <w:tabs>
          <w:tab w:val="clear" w:pos="360"/>
          <w:tab w:val="left" w:pos="567"/>
          <w:tab w:val="num" w:pos="709"/>
          <w:tab w:val="left" w:pos="1134"/>
        </w:tabs>
        <w:spacing w:before="120" w:after="120"/>
        <w:ind w:left="0" w:firstLine="567"/>
        <w:jc w:val="both"/>
        <w:rPr>
          <w:rFonts w:eastAsia="Calibri"/>
        </w:rPr>
      </w:pPr>
      <w:r w:rsidRPr="00B177A0">
        <w:rPr>
          <w:rFonts w:eastAsia="Calibri"/>
        </w:rPr>
        <w:t>Единицы измерения объёмов работ и МТР должны быть обоснованы в соответствии с принятыми в сборниках БЦ РЭО и иных нормативов (т, м3, м2, шт. и т.п.).</w:t>
      </w:r>
    </w:p>
    <w:p w14:paraId="06E1DBBF" w14:textId="77777777" w:rsidR="009E5B33" w:rsidRDefault="009E5B33" w:rsidP="009E5B33">
      <w:pPr>
        <w:numPr>
          <w:ilvl w:val="1"/>
          <w:numId w:val="3"/>
        </w:numPr>
        <w:tabs>
          <w:tab w:val="clear" w:pos="360"/>
          <w:tab w:val="left" w:pos="567"/>
          <w:tab w:val="num" w:pos="709"/>
          <w:tab w:val="left" w:pos="1134"/>
        </w:tabs>
        <w:spacing w:before="120" w:after="120"/>
        <w:ind w:left="0" w:firstLine="567"/>
        <w:jc w:val="both"/>
        <w:rPr>
          <w:rFonts w:eastAsia="Calibri"/>
        </w:rPr>
      </w:pPr>
      <w:r w:rsidRPr="00B177A0">
        <w:rPr>
          <w:rFonts w:eastAsia="Calibri"/>
        </w:rPr>
        <w:t>При необходимости в сметных расчетах допустим учёт командировочных затрат подрядчика согласно предварительным обосновывающим расчетам в рамках предельной цены мероприятия.</w:t>
      </w:r>
    </w:p>
    <w:p w14:paraId="21B7E78F" w14:textId="77777777" w:rsidR="009E5B33" w:rsidRPr="00E90787" w:rsidRDefault="009E5B33" w:rsidP="009E5B33">
      <w:pPr>
        <w:tabs>
          <w:tab w:val="left" w:pos="567"/>
          <w:tab w:val="num" w:pos="709"/>
          <w:tab w:val="left" w:pos="1134"/>
        </w:tabs>
        <w:spacing w:before="120" w:after="120"/>
        <w:ind w:firstLine="567"/>
        <w:jc w:val="both"/>
        <w:rPr>
          <w:rFonts w:eastAsia="Calibri"/>
        </w:rPr>
      </w:pPr>
      <w:r>
        <w:rPr>
          <w:rFonts w:eastAsia="Calibri"/>
        </w:rPr>
        <w:t>С</w:t>
      </w:r>
      <w:r w:rsidRPr="00E90787">
        <w:rPr>
          <w:rFonts w:eastAsia="Calibri"/>
        </w:rPr>
        <w:t xml:space="preserve">уточные, выплачиваемые в соответствии с законодательством Российской Федерации, рекомендуется принимать в размере не более 700 рублей за каждый день нахождения в командировке на </w:t>
      </w:r>
      <w:r>
        <w:rPr>
          <w:rFonts w:eastAsia="Calibri"/>
        </w:rPr>
        <w:t>территории Российской Федерации.</w:t>
      </w:r>
    </w:p>
    <w:p w14:paraId="273B2321" w14:textId="77777777" w:rsidR="009E5B33" w:rsidRPr="00E90787" w:rsidRDefault="009E5B33" w:rsidP="009E5B33">
      <w:pPr>
        <w:tabs>
          <w:tab w:val="left" w:pos="567"/>
          <w:tab w:val="num" w:pos="709"/>
          <w:tab w:val="left" w:pos="1134"/>
        </w:tabs>
        <w:spacing w:before="120" w:after="120"/>
        <w:ind w:firstLine="567"/>
        <w:jc w:val="both"/>
        <w:rPr>
          <w:rFonts w:eastAsia="Calibri"/>
        </w:rPr>
      </w:pPr>
      <w:r>
        <w:rPr>
          <w:rFonts w:eastAsia="Calibri"/>
        </w:rPr>
        <w:t>З</w:t>
      </w:r>
      <w:r w:rsidRPr="00E90787">
        <w:rPr>
          <w:rFonts w:eastAsia="Calibri"/>
        </w:rPr>
        <w:t>атраты на проезд и проживание рекомендуется учитывать по наиболее экономичному варианту, определенному на основании сбора информации о текущих ценах в регионе.</w:t>
      </w:r>
    </w:p>
    <w:p w14:paraId="22BF7C16" w14:textId="77777777" w:rsidR="009E5B33" w:rsidRPr="0038611D" w:rsidRDefault="009E5B33" w:rsidP="009E5B33">
      <w:pPr>
        <w:numPr>
          <w:ilvl w:val="1"/>
          <w:numId w:val="3"/>
        </w:numPr>
        <w:tabs>
          <w:tab w:val="clear" w:pos="360"/>
          <w:tab w:val="left" w:pos="567"/>
          <w:tab w:val="num" w:pos="709"/>
          <w:tab w:val="left" w:pos="1134"/>
        </w:tabs>
        <w:spacing w:before="120" w:after="120"/>
        <w:ind w:left="0" w:firstLine="567"/>
        <w:jc w:val="both"/>
        <w:rPr>
          <w:rFonts w:eastAsia="Calibri"/>
        </w:rPr>
      </w:pPr>
      <w:r w:rsidRPr="0038611D">
        <w:rPr>
          <w:rFonts w:eastAsia="Calibri"/>
        </w:rPr>
        <w:t xml:space="preserve">Окончательные расчеты с заказчиком </w:t>
      </w:r>
      <w:r>
        <w:rPr>
          <w:rFonts w:eastAsia="Calibri"/>
        </w:rPr>
        <w:t xml:space="preserve">за командировочные расходы </w:t>
      </w:r>
      <w:r w:rsidRPr="0038611D">
        <w:rPr>
          <w:rFonts w:eastAsia="Calibri"/>
        </w:rPr>
        <w:t xml:space="preserve">производятся по фактическим затратам, подтвержденным </w:t>
      </w:r>
      <w:r w:rsidRPr="00F34007">
        <w:rPr>
          <w:rFonts w:eastAsia="Calibri"/>
        </w:rPr>
        <w:t>первичными бухгалтерскими и иными отчетными документами (расчетами)</w:t>
      </w:r>
      <w:r w:rsidRPr="0038611D">
        <w:rPr>
          <w:rFonts w:eastAsia="Calibri"/>
        </w:rPr>
        <w:t>. При этом фактические затраты не должны превышать плановые.</w:t>
      </w:r>
    </w:p>
    <w:p w14:paraId="27081C54" w14:textId="77777777" w:rsidR="009E5B33" w:rsidRPr="00B177A0" w:rsidRDefault="009E5B33" w:rsidP="009E5B33">
      <w:pPr>
        <w:numPr>
          <w:ilvl w:val="1"/>
          <w:numId w:val="3"/>
        </w:numPr>
        <w:tabs>
          <w:tab w:val="clear" w:pos="360"/>
          <w:tab w:val="left" w:pos="567"/>
          <w:tab w:val="num" w:pos="709"/>
          <w:tab w:val="left" w:pos="1134"/>
        </w:tabs>
        <w:spacing w:before="120" w:after="120"/>
        <w:ind w:left="0" w:firstLine="567"/>
        <w:jc w:val="both"/>
        <w:rPr>
          <w:rFonts w:eastAsia="Calibri"/>
        </w:rPr>
      </w:pPr>
      <w:r w:rsidRPr="00B177A0">
        <w:rPr>
          <w:rFonts w:eastAsia="Calibri"/>
        </w:rPr>
        <w:t xml:space="preserve">При определении в сметной документации стоимости МТР на основании прайс-листов, необходимо указывать наименование организации и дату составления прайс-листа. </w:t>
      </w:r>
      <w:r w:rsidRPr="00B177A0">
        <w:rPr>
          <w:rFonts w:eastAsia="Calibri"/>
        </w:rPr>
        <w:lastRenderedPageBreak/>
        <w:t>К сметным расчетам должны быть приложены документы, обосновывающие стоимость МТР.</w:t>
      </w:r>
    </w:p>
    <w:p w14:paraId="7D338F2A" w14:textId="77777777" w:rsidR="009E5B33" w:rsidRPr="00B177A0" w:rsidRDefault="009E5B33" w:rsidP="009E5B33">
      <w:pPr>
        <w:numPr>
          <w:ilvl w:val="1"/>
          <w:numId w:val="3"/>
        </w:numPr>
        <w:tabs>
          <w:tab w:val="clear" w:pos="360"/>
          <w:tab w:val="left" w:pos="567"/>
          <w:tab w:val="num" w:pos="709"/>
          <w:tab w:val="left" w:pos="1134"/>
        </w:tabs>
        <w:spacing w:before="120" w:after="120"/>
        <w:ind w:left="0" w:firstLine="567"/>
        <w:jc w:val="both"/>
        <w:rPr>
          <w:rFonts w:eastAsia="Calibri"/>
        </w:rPr>
      </w:pPr>
      <w:r w:rsidRPr="00B177A0">
        <w:rPr>
          <w:rFonts w:eastAsia="Calibri"/>
        </w:rPr>
        <w:t xml:space="preserve">Составление смет на дополнительные работы, выявленные в процессе </w:t>
      </w:r>
      <w:proofErr w:type="spellStart"/>
      <w:r w:rsidRPr="00B177A0">
        <w:rPr>
          <w:rFonts w:eastAsia="Calibri"/>
        </w:rPr>
        <w:t>ТОиР</w:t>
      </w:r>
      <w:proofErr w:type="spellEnd"/>
      <w:r w:rsidRPr="00B177A0">
        <w:rPr>
          <w:rFonts w:eastAsia="Calibri"/>
        </w:rPr>
        <w:t xml:space="preserve"> энергооборудования, производится в том же порядке, что и на основные работы.</w:t>
      </w:r>
    </w:p>
    <w:p w14:paraId="3E08377E" w14:textId="77777777" w:rsidR="009E5B33" w:rsidRPr="00B177A0" w:rsidRDefault="009E5B33" w:rsidP="009E5B33">
      <w:pPr>
        <w:numPr>
          <w:ilvl w:val="1"/>
          <w:numId w:val="3"/>
        </w:numPr>
        <w:tabs>
          <w:tab w:val="clear" w:pos="360"/>
          <w:tab w:val="left" w:pos="567"/>
          <w:tab w:val="num" w:pos="709"/>
          <w:tab w:val="left" w:pos="1134"/>
        </w:tabs>
        <w:spacing w:before="120" w:after="120"/>
        <w:ind w:left="0" w:firstLine="567"/>
        <w:jc w:val="both"/>
        <w:rPr>
          <w:rFonts w:eastAsia="Calibri"/>
        </w:rPr>
      </w:pPr>
      <w:r w:rsidRPr="00E90787">
        <w:rPr>
          <w:rFonts w:eastAsia="Calibri"/>
        </w:rPr>
        <w:t>В случае необходимости выполнения</w:t>
      </w:r>
      <w:r>
        <w:rPr>
          <w:rFonts w:eastAsia="Calibri"/>
        </w:rPr>
        <w:t xml:space="preserve"> </w:t>
      </w:r>
      <w:r w:rsidRPr="00E90787">
        <w:rPr>
          <w:rFonts w:eastAsia="Calibri"/>
        </w:rPr>
        <w:t>по результатам дефектации дополнительных работ к основному договору подряда, поправочный индекс на дополнительные работы не должен превышать значение поправочного индекса в сметных расчётах на основные работы по договору</w:t>
      </w:r>
      <w:bookmarkEnd w:id="1"/>
      <w:r w:rsidRPr="00B177A0">
        <w:rPr>
          <w:rFonts w:eastAsia="Calibri"/>
        </w:rPr>
        <w:t>.</w:t>
      </w:r>
    </w:p>
    <w:p w14:paraId="5C45B2B7" w14:textId="77777777" w:rsidR="009E5B33" w:rsidRPr="00B177A0" w:rsidRDefault="009E5B33" w:rsidP="009E5B33">
      <w:pPr>
        <w:spacing w:line="276" w:lineRule="auto"/>
        <w:ind w:firstLine="709"/>
        <w:rPr>
          <w:rFonts w:eastAsia="Calibri"/>
        </w:rPr>
      </w:pPr>
    </w:p>
    <w:p w14:paraId="489AB319" w14:textId="77777777" w:rsidR="00D429AC" w:rsidRDefault="00D429AC"/>
    <w:sectPr w:rsidR="00D429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344C3"/>
    <w:multiLevelType w:val="hybridMultilevel"/>
    <w:tmpl w:val="722C7054"/>
    <w:lvl w:ilvl="0" w:tplc="3B0499D2">
      <w:start w:val="4"/>
      <w:numFmt w:val="bullet"/>
      <w:lvlText w:val="-"/>
      <w:lvlJc w:val="left"/>
      <w:pPr>
        <w:ind w:left="2073" w:hanging="360"/>
      </w:pPr>
      <w:rPr>
        <w:rFonts w:ascii="Times New Roman" w:eastAsia="Calibri" w:hAnsi="Times New Roman" w:cs="Times New Roman" w:hint="default"/>
      </w:rPr>
    </w:lvl>
    <w:lvl w:ilvl="1" w:tplc="04190003">
      <w:start w:val="1"/>
      <w:numFmt w:val="bullet"/>
      <w:lvlText w:val="o"/>
      <w:lvlJc w:val="left"/>
      <w:pPr>
        <w:ind w:left="2793" w:hanging="360"/>
      </w:pPr>
      <w:rPr>
        <w:rFonts w:ascii="Courier New" w:hAnsi="Courier New" w:cs="Courier New" w:hint="default"/>
      </w:rPr>
    </w:lvl>
    <w:lvl w:ilvl="2" w:tplc="04190005" w:tentative="1">
      <w:start w:val="1"/>
      <w:numFmt w:val="bullet"/>
      <w:lvlText w:val=""/>
      <w:lvlJc w:val="left"/>
      <w:pPr>
        <w:ind w:left="3513" w:hanging="360"/>
      </w:pPr>
      <w:rPr>
        <w:rFonts w:ascii="Wingdings" w:hAnsi="Wingdings" w:hint="default"/>
      </w:rPr>
    </w:lvl>
    <w:lvl w:ilvl="3" w:tplc="04190001" w:tentative="1">
      <w:start w:val="1"/>
      <w:numFmt w:val="bullet"/>
      <w:lvlText w:val=""/>
      <w:lvlJc w:val="left"/>
      <w:pPr>
        <w:ind w:left="4233" w:hanging="360"/>
      </w:pPr>
      <w:rPr>
        <w:rFonts w:ascii="Symbol" w:hAnsi="Symbol" w:hint="default"/>
      </w:rPr>
    </w:lvl>
    <w:lvl w:ilvl="4" w:tplc="04190003" w:tentative="1">
      <w:start w:val="1"/>
      <w:numFmt w:val="bullet"/>
      <w:lvlText w:val="o"/>
      <w:lvlJc w:val="left"/>
      <w:pPr>
        <w:ind w:left="4953" w:hanging="360"/>
      </w:pPr>
      <w:rPr>
        <w:rFonts w:ascii="Courier New" w:hAnsi="Courier New" w:cs="Courier New" w:hint="default"/>
      </w:rPr>
    </w:lvl>
    <w:lvl w:ilvl="5" w:tplc="04190005" w:tentative="1">
      <w:start w:val="1"/>
      <w:numFmt w:val="bullet"/>
      <w:lvlText w:val=""/>
      <w:lvlJc w:val="left"/>
      <w:pPr>
        <w:ind w:left="5673" w:hanging="360"/>
      </w:pPr>
      <w:rPr>
        <w:rFonts w:ascii="Wingdings" w:hAnsi="Wingdings" w:hint="default"/>
      </w:rPr>
    </w:lvl>
    <w:lvl w:ilvl="6" w:tplc="04190001">
      <w:start w:val="1"/>
      <w:numFmt w:val="bullet"/>
      <w:lvlText w:val=""/>
      <w:lvlJc w:val="left"/>
      <w:pPr>
        <w:ind w:left="6393" w:hanging="360"/>
      </w:pPr>
      <w:rPr>
        <w:rFonts w:ascii="Symbol" w:hAnsi="Symbol" w:hint="default"/>
      </w:rPr>
    </w:lvl>
    <w:lvl w:ilvl="7" w:tplc="04190003" w:tentative="1">
      <w:start w:val="1"/>
      <w:numFmt w:val="bullet"/>
      <w:lvlText w:val="o"/>
      <w:lvlJc w:val="left"/>
      <w:pPr>
        <w:ind w:left="7113" w:hanging="360"/>
      </w:pPr>
      <w:rPr>
        <w:rFonts w:ascii="Courier New" w:hAnsi="Courier New" w:cs="Courier New" w:hint="default"/>
      </w:rPr>
    </w:lvl>
    <w:lvl w:ilvl="8" w:tplc="04190005" w:tentative="1">
      <w:start w:val="1"/>
      <w:numFmt w:val="bullet"/>
      <w:lvlText w:val=""/>
      <w:lvlJc w:val="left"/>
      <w:pPr>
        <w:ind w:left="7833" w:hanging="360"/>
      </w:pPr>
      <w:rPr>
        <w:rFonts w:ascii="Wingdings" w:hAnsi="Wingdings" w:hint="default"/>
      </w:rPr>
    </w:lvl>
  </w:abstractNum>
  <w:abstractNum w:abstractNumId="1" w15:restartNumberingAfterBreak="0">
    <w:nsid w:val="17A25D15"/>
    <w:multiLevelType w:val="hybridMultilevel"/>
    <w:tmpl w:val="5F20ADB0"/>
    <w:lvl w:ilvl="0" w:tplc="40A46232">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1A015A15"/>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 w15:restartNumberingAfterBreak="0">
    <w:nsid w:val="1C523C2D"/>
    <w:multiLevelType w:val="multilevel"/>
    <w:tmpl w:val="83806EF6"/>
    <w:lvl w:ilvl="0">
      <w:start w:val="1"/>
      <w:numFmt w:val="decimal"/>
      <w:lvlText w:val="%1."/>
      <w:lvlJc w:val="left"/>
      <w:pPr>
        <w:tabs>
          <w:tab w:val="num" w:pos="360"/>
        </w:tabs>
        <w:ind w:left="360" w:hanging="360"/>
      </w:pPr>
      <w:rPr>
        <w:rFonts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 w15:restartNumberingAfterBreak="0">
    <w:nsid w:val="329F49C4"/>
    <w:multiLevelType w:val="hybridMultilevel"/>
    <w:tmpl w:val="59129608"/>
    <w:lvl w:ilvl="0" w:tplc="6748AD7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493C4D78"/>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 w15:restartNumberingAfterBreak="0">
    <w:nsid w:val="60EB5B84"/>
    <w:multiLevelType w:val="multilevel"/>
    <w:tmpl w:val="EEA4C0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DFC19F8"/>
    <w:multiLevelType w:val="hybridMultilevel"/>
    <w:tmpl w:val="D086573E"/>
    <w:lvl w:ilvl="0" w:tplc="5A88958E">
      <w:start w:val="1"/>
      <w:numFmt w:val="russianLower"/>
      <w:lvlText w:val="%1)"/>
      <w:lvlJc w:val="left"/>
      <w:pPr>
        <w:ind w:left="862" w:hanging="360"/>
      </w:pPr>
      <w:rPr>
        <w:rFonts w:hint="default"/>
        <w:sz w:val="24"/>
        <w:szCs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7BD610F8"/>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5"/>
  </w:num>
  <w:num w:numId="2">
    <w:abstractNumId w:val="9"/>
  </w:num>
  <w:num w:numId="3">
    <w:abstractNumId w:val="2"/>
  </w:num>
  <w:num w:numId="4">
    <w:abstractNumId w:val="8"/>
  </w:num>
  <w:num w:numId="5">
    <w:abstractNumId w:val="3"/>
  </w:num>
  <w:num w:numId="6">
    <w:abstractNumId w:val="7"/>
  </w:num>
  <w:num w:numId="7">
    <w:abstractNumId w:val="4"/>
  </w:num>
  <w:num w:numId="8">
    <w:abstractNumId w:val="1"/>
  </w:num>
  <w:num w:numId="9">
    <w:abstractNumId w:val="0"/>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9AC"/>
    <w:rsid w:val="002D0D8B"/>
    <w:rsid w:val="009E5B33"/>
    <w:rsid w:val="00C75F30"/>
    <w:rsid w:val="00D429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02904"/>
  <w15:chartTrackingRefBased/>
  <w15:docId w15:val="{F16977FD-BF9C-41B1-84BC-296937A6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5B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E5B3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9E5B33"/>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9E5B33"/>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9E5B33"/>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9E5B3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5B33"/>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9E5B33"/>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semiHidden/>
    <w:rsid w:val="009E5B33"/>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9E5B33"/>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9E5B33"/>
    <w:rPr>
      <w:rFonts w:asciiTheme="majorHAnsi" w:eastAsiaTheme="majorEastAsia" w:hAnsiTheme="majorHAnsi" w:cstheme="majorBidi"/>
      <w:color w:val="272727" w:themeColor="text1" w:themeTint="D8"/>
      <w:sz w:val="21"/>
      <w:szCs w:val="21"/>
      <w:lang w:eastAsia="ru-RU"/>
    </w:rPr>
  </w:style>
  <w:style w:type="table" w:styleId="a3">
    <w:name w:val="Table Grid"/>
    <w:basedOn w:val="a1"/>
    <w:uiPriority w:val="59"/>
    <w:rsid w:val="009E5B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a5"/>
    <w:qFormat/>
    <w:rsid w:val="009E5B33"/>
    <w:pPr>
      <w:jc w:val="center"/>
    </w:pPr>
    <w:rPr>
      <w:b/>
      <w:bCs/>
      <w:sz w:val="28"/>
    </w:rPr>
  </w:style>
  <w:style w:type="character" w:customStyle="1" w:styleId="a5">
    <w:name w:val="Заголовок Знак"/>
    <w:basedOn w:val="a0"/>
    <w:link w:val="a4"/>
    <w:rsid w:val="009E5B33"/>
    <w:rPr>
      <w:rFonts w:ascii="Times New Roman" w:eastAsia="Times New Roman" w:hAnsi="Times New Roman" w:cs="Times New Roman"/>
      <w:b/>
      <w:bCs/>
      <w:sz w:val="28"/>
      <w:szCs w:val="24"/>
      <w:lang w:eastAsia="ru-RU"/>
    </w:rPr>
  </w:style>
  <w:style w:type="character" w:styleId="a6">
    <w:name w:val="page number"/>
    <w:basedOn w:val="a0"/>
    <w:rsid w:val="009E5B33"/>
  </w:style>
  <w:style w:type="paragraph" w:styleId="a7">
    <w:name w:val="header"/>
    <w:basedOn w:val="a"/>
    <w:link w:val="a8"/>
    <w:uiPriority w:val="99"/>
    <w:rsid w:val="009E5B33"/>
    <w:pPr>
      <w:tabs>
        <w:tab w:val="center" w:pos="4677"/>
        <w:tab w:val="right" w:pos="9355"/>
      </w:tabs>
    </w:pPr>
  </w:style>
  <w:style w:type="character" w:customStyle="1" w:styleId="a8">
    <w:name w:val="Верхний колонтитул Знак"/>
    <w:basedOn w:val="a0"/>
    <w:link w:val="a7"/>
    <w:uiPriority w:val="99"/>
    <w:rsid w:val="009E5B33"/>
    <w:rPr>
      <w:rFonts w:ascii="Times New Roman" w:eastAsia="Times New Roman" w:hAnsi="Times New Roman" w:cs="Times New Roman"/>
      <w:sz w:val="24"/>
      <w:szCs w:val="24"/>
      <w:lang w:eastAsia="ru-RU"/>
    </w:rPr>
  </w:style>
  <w:style w:type="paragraph" w:styleId="a9">
    <w:name w:val="annotation text"/>
    <w:basedOn w:val="a"/>
    <w:link w:val="aa"/>
    <w:uiPriority w:val="99"/>
    <w:unhideWhenUsed/>
    <w:rsid w:val="009E5B33"/>
    <w:rPr>
      <w:sz w:val="20"/>
      <w:szCs w:val="20"/>
    </w:rPr>
  </w:style>
  <w:style w:type="character" w:customStyle="1" w:styleId="aa">
    <w:name w:val="Текст примечания Знак"/>
    <w:basedOn w:val="a0"/>
    <w:link w:val="a9"/>
    <w:uiPriority w:val="99"/>
    <w:rsid w:val="009E5B33"/>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9E5B33"/>
    <w:rPr>
      <w:b/>
      <w:bCs/>
    </w:rPr>
  </w:style>
  <w:style w:type="character" w:customStyle="1" w:styleId="ac">
    <w:name w:val="Тема примечания Знак"/>
    <w:basedOn w:val="aa"/>
    <w:link w:val="ab"/>
    <w:semiHidden/>
    <w:rsid w:val="009E5B33"/>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9E5B33"/>
    <w:pPr>
      <w:tabs>
        <w:tab w:val="left" w:pos="426"/>
        <w:tab w:val="right" w:leader="dot" w:pos="9345"/>
      </w:tabs>
      <w:spacing w:after="100"/>
      <w:jc w:val="both"/>
    </w:pPr>
  </w:style>
  <w:style w:type="character" w:styleId="ad">
    <w:name w:val="Hyperlink"/>
    <w:basedOn w:val="a0"/>
    <w:uiPriority w:val="99"/>
    <w:unhideWhenUsed/>
    <w:rsid w:val="009E5B33"/>
    <w:rPr>
      <w:color w:val="0563C1" w:themeColor="hyperlink"/>
      <w:u w:val="single"/>
    </w:rPr>
  </w:style>
  <w:style w:type="character" w:styleId="ae">
    <w:name w:val="annotation reference"/>
    <w:basedOn w:val="a0"/>
    <w:uiPriority w:val="99"/>
    <w:semiHidden/>
    <w:unhideWhenUsed/>
    <w:rsid w:val="009E5B33"/>
    <w:rPr>
      <w:sz w:val="16"/>
      <w:szCs w:val="16"/>
    </w:rPr>
  </w:style>
  <w:style w:type="paragraph" w:styleId="af">
    <w:name w:val="Balloon Text"/>
    <w:basedOn w:val="a"/>
    <w:link w:val="af0"/>
    <w:uiPriority w:val="99"/>
    <w:semiHidden/>
    <w:unhideWhenUsed/>
    <w:rsid w:val="009E5B33"/>
    <w:rPr>
      <w:rFonts w:ascii="Tahoma" w:hAnsi="Tahoma" w:cs="Tahoma"/>
      <w:sz w:val="16"/>
      <w:szCs w:val="16"/>
    </w:rPr>
  </w:style>
  <w:style w:type="character" w:customStyle="1" w:styleId="af0">
    <w:name w:val="Текст выноски Знак"/>
    <w:basedOn w:val="a0"/>
    <w:link w:val="af"/>
    <w:uiPriority w:val="99"/>
    <w:semiHidden/>
    <w:rsid w:val="009E5B33"/>
    <w:rPr>
      <w:rFonts w:ascii="Tahoma" w:eastAsia="Times New Roman" w:hAnsi="Tahoma" w:cs="Tahoma"/>
      <w:sz w:val="16"/>
      <w:szCs w:val="16"/>
      <w:lang w:eastAsia="ru-RU"/>
    </w:rPr>
  </w:style>
  <w:style w:type="character" w:customStyle="1" w:styleId="match">
    <w:name w:val="match"/>
    <w:basedOn w:val="a0"/>
    <w:rsid w:val="009E5B33"/>
  </w:style>
  <w:style w:type="paragraph" w:customStyle="1" w:styleId="FORMATTEXT">
    <w:name w:val=".FORMATTEXT"/>
    <w:uiPriority w:val="99"/>
    <w:rsid w:val="009E5B3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9E5B33"/>
  </w:style>
  <w:style w:type="paragraph" w:customStyle="1" w:styleId="formattext0">
    <w:name w:val="formattext"/>
    <w:basedOn w:val="a"/>
    <w:rsid w:val="009E5B33"/>
    <w:pPr>
      <w:spacing w:before="100" w:beforeAutospacing="1" w:after="100" w:afterAutospacing="1"/>
    </w:pPr>
  </w:style>
  <w:style w:type="paragraph" w:styleId="af1">
    <w:name w:val="List Paragraph"/>
    <w:aliases w:val="Булет 1,Bullet List,numbered,FooterText,Bullet Number,Нумерованый список,List Paragraph1,lp1,lp11,List Paragraph11,Bullet 1,Use Case List Paragraph,Paragraphe de liste1,-Абзац списка"/>
    <w:basedOn w:val="a"/>
    <w:link w:val="af2"/>
    <w:uiPriority w:val="34"/>
    <w:qFormat/>
    <w:rsid w:val="009E5B33"/>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3">
    <w:name w:val="."/>
    <w:uiPriority w:val="99"/>
    <w:rsid w:val="009E5B3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4">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5"/>
    <w:uiPriority w:val="99"/>
    <w:rsid w:val="009E5B33"/>
    <w:rPr>
      <w:sz w:val="20"/>
      <w:szCs w:val="20"/>
    </w:rPr>
  </w:style>
  <w:style w:type="character" w:customStyle="1" w:styleId="af5">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4"/>
    <w:uiPriority w:val="99"/>
    <w:rsid w:val="009E5B33"/>
    <w:rPr>
      <w:rFonts w:ascii="Times New Roman" w:eastAsia="Times New Roman" w:hAnsi="Times New Roman" w:cs="Times New Roman"/>
      <w:sz w:val="20"/>
      <w:szCs w:val="20"/>
      <w:lang w:eastAsia="ru-RU"/>
    </w:rPr>
  </w:style>
  <w:style w:type="character" w:styleId="af6">
    <w:name w:val="footnote reference"/>
    <w:aliases w:val="Знак сноски-FN,Ciae niinee-FN,Знак сноски 1,fr,Used by Word for Help footnote symbols,Ссылка на сноску 45,Footnote Reference Number"/>
    <w:uiPriority w:val="99"/>
    <w:rsid w:val="009E5B33"/>
    <w:rPr>
      <w:vertAlign w:val="superscript"/>
    </w:rPr>
  </w:style>
  <w:style w:type="paragraph" w:customStyle="1" w:styleId="Default">
    <w:name w:val="Default"/>
    <w:rsid w:val="009E5B3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7">
    <w:name w:val="Гипертекстовая ссылка"/>
    <w:basedOn w:val="a0"/>
    <w:uiPriority w:val="99"/>
    <w:rsid w:val="009E5B33"/>
    <w:rPr>
      <w:rFonts w:ascii="Times New Roman" w:hAnsi="Times New Roman" w:cs="Times New Roman" w:hint="default"/>
      <w:b w:val="0"/>
      <w:bCs w:val="0"/>
      <w:color w:val="000000"/>
      <w:sz w:val="26"/>
    </w:rPr>
  </w:style>
  <w:style w:type="paragraph" w:styleId="af8">
    <w:name w:val="Normal (Web)"/>
    <w:basedOn w:val="a"/>
    <w:uiPriority w:val="99"/>
    <w:unhideWhenUsed/>
    <w:rsid w:val="009E5B33"/>
    <w:pPr>
      <w:spacing w:before="240" w:after="240"/>
    </w:pPr>
    <w:rPr>
      <w:color w:val="252525"/>
    </w:rPr>
  </w:style>
  <w:style w:type="paragraph" w:styleId="af9">
    <w:name w:val="footer"/>
    <w:basedOn w:val="a"/>
    <w:link w:val="afa"/>
    <w:uiPriority w:val="99"/>
    <w:unhideWhenUsed/>
    <w:rsid w:val="009E5B33"/>
    <w:pPr>
      <w:tabs>
        <w:tab w:val="center" w:pos="4677"/>
        <w:tab w:val="right" w:pos="9355"/>
      </w:tabs>
    </w:pPr>
  </w:style>
  <w:style w:type="character" w:customStyle="1" w:styleId="afa">
    <w:name w:val="Нижний колонтитул Знак"/>
    <w:basedOn w:val="a0"/>
    <w:link w:val="af9"/>
    <w:uiPriority w:val="99"/>
    <w:rsid w:val="009E5B33"/>
    <w:rPr>
      <w:rFonts w:ascii="Times New Roman" w:eastAsia="Times New Roman" w:hAnsi="Times New Roman" w:cs="Times New Roman"/>
      <w:sz w:val="24"/>
      <w:szCs w:val="24"/>
      <w:lang w:eastAsia="ru-RU"/>
    </w:rPr>
  </w:style>
  <w:style w:type="paragraph" w:customStyle="1" w:styleId="ConsPlusCell">
    <w:name w:val="ConsPlusCell"/>
    <w:uiPriority w:val="99"/>
    <w:rsid w:val="009E5B33"/>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9E5B33"/>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9E5B33"/>
    <w:rPr>
      <w:color w:val="954F72" w:themeColor="followedHyperlink"/>
      <w:u w:val="single"/>
    </w:rPr>
  </w:style>
  <w:style w:type="paragraph" w:customStyle="1" w:styleId="headertext">
    <w:name w:val="headertext"/>
    <w:basedOn w:val="a"/>
    <w:rsid w:val="009E5B33"/>
    <w:pPr>
      <w:spacing w:before="100" w:beforeAutospacing="1" w:after="100" w:afterAutospacing="1"/>
    </w:pPr>
  </w:style>
  <w:style w:type="paragraph" w:styleId="afc">
    <w:name w:val="toa heading"/>
    <w:basedOn w:val="a"/>
    <w:next w:val="a"/>
    <w:uiPriority w:val="99"/>
    <w:semiHidden/>
    <w:unhideWhenUsed/>
    <w:rsid w:val="009E5B33"/>
    <w:pPr>
      <w:spacing w:before="120"/>
    </w:pPr>
    <w:rPr>
      <w:rFonts w:asciiTheme="majorHAnsi" w:eastAsiaTheme="majorEastAsia" w:hAnsiTheme="majorHAnsi" w:cstheme="majorBidi"/>
      <w:b/>
      <w:bCs/>
    </w:rPr>
  </w:style>
  <w:style w:type="paragraph" w:styleId="afd">
    <w:name w:val="No Spacing"/>
    <w:uiPriority w:val="1"/>
    <w:qFormat/>
    <w:rsid w:val="009E5B33"/>
    <w:pPr>
      <w:spacing w:after="0" w:line="240" w:lineRule="auto"/>
    </w:pPr>
  </w:style>
  <w:style w:type="paragraph" w:styleId="afe">
    <w:name w:val="Revision"/>
    <w:hidden/>
    <w:uiPriority w:val="99"/>
    <w:semiHidden/>
    <w:rsid w:val="009E5B33"/>
    <w:pPr>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9E5B33"/>
    <w:pPr>
      <w:spacing w:after="120"/>
      <w:ind w:left="283"/>
    </w:pPr>
    <w:rPr>
      <w:sz w:val="16"/>
      <w:szCs w:val="16"/>
    </w:rPr>
  </w:style>
  <w:style w:type="character" w:customStyle="1" w:styleId="32">
    <w:name w:val="Основной текст с отступом 3 Знак"/>
    <w:basedOn w:val="a0"/>
    <w:link w:val="31"/>
    <w:rsid w:val="009E5B33"/>
    <w:rPr>
      <w:rFonts w:ascii="Times New Roman" w:eastAsia="Times New Roman" w:hAnsi="Times New Roman" w:cs="Times New Roman"/>
      <w:sz w:val="16"/>
      <w:szCs w:val="16"/>
      <w:lang w:eastAsia="ru-RU"/>
    </w:rPr>
  </w:style>
  <w:style w:type="paragraph" w:styleId="aff">
    <w:name w:val="endnote text"/>
    <w:basedOn w:val="a"/>
    <w:link w:val="aff0"/>
    <w:uiPriority w:val="99"/>
    <w:semiHidden/>
    <w:unhideWhenUsed/>
    <w:rsid w:val="009E5B33"/>
    <w:rPr>
      <w:sz w:val="20"/>
      <w:szCs w:val="20"/>
    </w:rPr>
  </w:style>
  <w:style w:type="character" w:customStyle="1" w:styleId="aff0">
    <w:name w:val="Текст концевой сноски Знак"/>
    <w:basedOn w:val="a0"/>
    <w:link w:val="aff"/>
    <w:uiPriority w:val="99"/>
    <w:semiHidden/>
    <w:rsid w:val="009E5B33"/>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9E5B33"/>
    <w:rPr>
      <w:vertAlign w:val="superscript"/>
    </w:rPr>
  </w:style>
  <w:style w:type="character" w:customStyle="1" w:styleId="12">
    <w:name w:val="Основной текст Знак1"/>
    <w:basedOn w:val="a0"/>
    <w:uiPriority w:val="99"/>
    <w:locked/>
    <w:rsid w:val="009E5B33"/>
    <w:rPr>
      <w:rFonts w:ascii="Arial" w:hAnsi="Arial" w:cs="Arial" w:hint="default"/>
      <w:shd w:val="clear" w:color="auto" w:fill="FFFFFF"/>
    </w:rPr>
  </w:style>
  <w:style w:type="character" w:styleId="aff2">
    <w:name w:val="Strong"/>
    <w:basedOn w:val="a0"/>
    <w:uiPriority w:val="22"/>
    <w:qFormat/>
    <w:rsid w:val="009E5B33"/>
    <w:rPr>
      <w:b/>
      <w:bCs/>
    </w:rPr>
  </w:style>
  <w:style w:type="paragraph" w:styleId="aff3">
    <w:name w:val="Body Text"/>
    <w:basedOn w:val="a"/>
    <w:link w:val="aff4"/>
    <w:uiPriority w:val="99"/>
    <w:unhideWhenUsed/>
    <w:rsid w:val="009E5B33"/>
    <w:pPr>
      <w:spacing w:after="120"/>
    </w:pPr>
  </w:style>
  <w:style w:type="character" w:customStyle="1" w:styleId="aff4">
    <w:name w:val="Основной текст Знак"/>
    <w:basedOn w:val="a0"/>
    <w:link w:val="aff3"/>
    <w:uiPriority w:val="99"/>
    <w:rsid w:val="009E5B33"/>
    <w:rPr>
      <w:rFonts w:ascii="Times New Roman" w:eastAsia="Times New Roman" w:hAnsi="Times New Roman" w:cs="Times New Roman"/>
      <w:sz w:val="24"/>
      <w:szCs w:val="24"/>
      <w:lang w:eastAsia="ru-RU"/>
    </w:rPr>
  </w:style>
  <w:style w:type="paragraph" w:customStyle="1" w:styleId="Style31">
    <w:name w:val="Style31"/>
    <w:basedOn w:val="a"/>
    <w:uiPriority w:val="99"/>
    <w:rsid w:val="009E5B33"/>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9E5B33"/>
    <w:rPr>
      <w:rFonts w:ascii="Times New Roman" w:hAnsi="Times New Roman" w:cs="Times New Roman"/>
      <w:color w:val="000000"/>
      <w:sz w:val="22"/>
      <w:szCs w:val="22"/>
    </w:rPr>
  </w:style>
  <w:style w:type="paragraph" w:customStyle="1" w:styleId="Style13">
    <w:name w:val="Style13"/>
    <w:basedOn w:val="a"/>
    <w:uiPriority w:val="99"/>
    <w:rsid w:val="009E5B33"/>
    <w:pPr>
      <w:widowControl w:val="0"/>
      <w:autoSpaceDE w:val="0"/>
      <w:autoSpaceDN w:val="0"/>
      <w:adjustRightInd w:val="0"/>
      <w:spacing w:line="274" w:lineRule="exact"/>
      <w:ind w:firstLine="677"/>
      <w:jc w:val="both"/>
    </w:pPr>
    <w:rPr>
      <w:rFonts w:eastAsiaTheme="minorEastAsia"/>
    </w:rPr>
  </w:style>
  <w:style w:type="character" w:customStyle="1" w:styleId="af2">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1"/>
    <w:uiPriority w:val="34"/>
    <w:qFormat/>
    <w:locked/>
    <w:rsid w:val="009E5B33"/>
  </w:style>
  <w:style w:type="character" w:customStyle="1" w:styleId="CourierNew">
    <w:name w:val="Основной текст + Courier New"/>
    <w:aliases w:val="17 pt,Полужирный"/>
    <w:uiPriority w:val="99"/>
    <w:rsid w:val="009E5B33"/>
    <w:rPr>
      <w:rFonts w:ascii="Courier New" w:hAnsi="Courier New"/>
      <w:b/>
      <w:sz w:val="34"/>
      <w:u w:val="none"/>
    </w:rPr>
  </w:style>
  <w:style w:type="character" w:customStyle="1" w:styleId="21">
    <w:name w:val="Основной текст (2)_"/>
    <w:link w:val="22"/>
    <w:locked/>
    <w:rsid w:val="009E5B33"/>
    <w:rPr>
      <w:b/>
      <w:bCs/>
      <w:sz w:val="23"/>
      <w:szCs w:val="23"/>
      <w:shd w:val="clear" w:color="auto" w:fill="FFFFFF"/>
    </w:rPr>
  </w:style>
  <w:style w:type="character" w:customStyle="1" w:styleId="13">
    <w:name w:val="Заголовок №1_"/>
    <w:link w:val="14"/>
    <w:uiPriority w:val="99"/>
    <w:locked/>
    <w:rsid w:val="009E5B33"/>
    <w:rPr>
      <w:b/>
      <w:bCs/>
      <w:sz w:val="23"/>
      <w:szCs w:val="23"/>
      <w:shd w:val="clear" w:color="auto" w:fill="FFFFFF"/>
    </w:rPr>
  </w:style>
  <w:style w:type="paragraph" w:customStyle="1" w:styleId="22">
    <w:name w:val="Основной текст (2)"/>
    <w:basedOn w:val="a"/>
    <w:link w:val="21"/>
    <w:rsid w:val="009E5B33"/>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9E5B33"/>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9E5B33"/>
    <w:rPr>
      <w:color w:val="000000"/>
    </w:rPr>
  </w:style>
  <w:style w:type="character" w:customStyle="1" w:styleId="EmailStyle351">
    <w:name w:val="EmailStyle351"/>
    <w:basedOn w:val="a0"/>
    <w:uiPriority w:val="99"/>
    <w:semiHidden/>
    <w:rsid w:val="009E5B33"/>
    <w:rPr>
      <w:rFonts w:ascii="Arial" w:hAnsi="Arial" w:cs="Arial"/>
      <w:color w:val="auto"/>
      <w:sz w:val="20"/>
      <w:szCs w:val="20"/>
    </w:rPr>
  </w:style>
  <w:style w:type="character" w:customStyle="1" w:styleId="spec-type1">
    <w:name w:val="spec-type1"/>
    <w:basedOn w:val="a0"/>
    <w:rsid w:val="009E5B33"/>
    <w:rPr>
      <w:rFonts w:ascii="segoeuib" w:hAnsi="segoeuib" w:hint="default"/>
      <w:color w:val="090000"/>
      <w:sz w:val="22"/>
      <w:szCs w:val="22"/>
    </w:rPr>
  </w:style>
  <w:style w:type="character" w:customStyle="1" w:styleId="spec-value1">
    <w:name w:val="spec-value1"/>
    <w:basedOn w:val="a0"/>
    <w:rsid w:val="009E5B33"/>
    <w:rPr>
      <w:rFonts w:ascii="segoeui" w:hAnsi="segoeui" w:hint="default"/>
      <w:color w:val="090000"/>
      <w:sz w:val="22"/>
      <w:szCs w:val="22"/>
    </w:rPr>
  </w:style>
  <w:style w:type="paragraph" w:customStyle="1" w:styleId="CharChar">
    <w:name w:val="Char Char"/>
    <w:basedOn w:val="a"/>
    <w:rsid w:val="009E5B33"/>
    <w:pPr>
      <w:spacing w:after="160" w:line="240" w:lineRule="exact"/>
      <w:jc w:val="both"/>
    </w:pPr>
    <w:rPr>
      <w:rFonts w:ascii="Verdana" w:hAnsi="Verdana" w:cs="Verdana"/>
      <w:sz w:val="20"/>
      <w:szCs w:val="20"/>
      <w:lang w:val="en-US" w:eastAsia="en-US"/>
    </w:rPr>
  </w:style>
  <w:style w:type="paragraph" w:styleId="23">
    <w:name w:val="toc 2"/>
    <w:basedOn w:val="a"/>
    <w:next w:val="a"/>
    <w:autoRedefine/>
    <w:uiPriority w:val="39"/>
    <w:unhideWhenUsed/>
    <w:rsid w:val="009E5B33"/>
    <w:pPr>
      <w:spacing w:after="100"/>
      <w:ind w:left="240"/>
    </w:pPr>
  </w:style>
  <w:style w:type="character" w:styleId="aff5">
    <w:name w:val="Emphasis"/>
    <w:basedOn w:val="a0"/>
    <w:uiPriority w:val="20"/>
    <w:qFormat/>
    <w:rsid w:val="009E5B33"/>
    <w:rPr>
      <w:i/>
      <w:iCs/>
    </w:rPr>
  </w:style>
  <w:style w:type="paragraph" w:customStyle="1" w:styleId="ConsPlusTitle">
    <w:name w:val="ConsPlusTitle"/>
    <w:rsid w:val="009E5B33"/>
    <w:pPr>
      <w:widowControl w:val="0"/>
      <w:autoSpaceDE w:val="0"/>
      <w:autoSpaceDN w:val="0"/>
      <w:spacing w:after="0" w:line="240" w:lineRule="auto"/>
    </w:pPr>
    <w:rPr>
      <w:rFonts w:ascii="Calibri" w:eastAsia="Times New Roman" w:hAnsi="Calibri" w:cs="Calibri"/>
      <w:b/>
      <w:szCs w:val="20"/>
      <w:lang w:eastAsia="ru-RU"/>
    </w:rPr>
  </w:style>
  <w:style w:type="paragraph" w:styleId="aff6">
    <w:name w:val="TOC Heading"/>
    <w:basedOn w:val="1"/>
    <w:next w:val="a"/>
    <w:uiPriority w:val="39"/>
    <w:semiHidden/>
    <w:unhideWhenUsed/>
    <w:qFormat/>
    <w:rsid w:val="009E5B33"/>
    <w:pPr>
      <w:spacing w:line="276" w:lineRule="auto"/>
      <w:outlineLvl w:val="9"/>
    </w:pPr>
  </w:style>
  <w:style w:type="character" w:styleId="aff7">
    <w:name w:val="Book Title"/>
    <w:basedOn w:val="a0"/>
    <w:uiPriority w:val="33"/>
    <w:qFormat/>
    <w:rsid w:val="009E5B33"/>
    <w:rPr>
      <w:b/>
      <w:bCs/>
      <w:smallCaps/>
      <w:spacing w:val="5"/>
    </w:rPr>
  </w:style>
  <w:style w:type="character" w:customStyle="1" w:styleId="mChar">
    <w:name w:val="m_ПростойТекст Char"/>
    <w:link w:val="m"/>
    <w:locked/>
    <w:rsid w:val="009E5B33"/>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9E5B33"/>
    <w:pPr>
      <w:jc w:val="both"/>
    </w:pPr>
  </w:style>
  <w:style w:type="paragraph" w:customStyle="1" w:styleId="m0">
    <w:name w:val="m_ТекстТаблицы"/>
    <w:basedOn w:val="m"/>
    <w:rsid w:val="009E5B33"/>
    <w:pPr>
      <w:jc w:val="left"/>
    </w:pPr>
    <w:rPr>
      <w:sz w:val="20"/>
    </w:rPr>
  </w:style>
  <w:style w:type="paragraph" w:customStyle="1" w:styleId="m4">
    <w:name w:val="m_ПромШапка"/>
    <w:basedOn w:val="m0"/>
    <w:rsid w:val="009E5B33"/>
    <w:pPr>
      <w:keepNext/>
      <w:jc w:val="center"/>
    </w:pPr>
    <w:rPr>
      <w:b/>
      <w:bCs/>
    </w:rPr>
  </w:style>
  <w:style w:type="paragraph" w:customStyle="1" w:styleId="m1">
    <w:name w:val="m_1_Пункт"/>
    <w:basedOn w:val="m"/>
    <w:next w:val="m"/>
    <w:rsid w:val="009E5B33"/>
    <w:pPr>
      <w:keepNext/>
      <w:numPr>
        <w:numId w:val="4"/>
      </w:numPr>
      <w:tabs>
        <w:tab w:val="clear" w:pos="360"/>
      </w:tabs>
      <w:ind w:left="360" w:hanging="360"/>
    </w:pPr>
    <w:rPr>
      <w:b/>
      <w:caps/>
    </w:rPr>
  </w:style>
  <w:style w:type="paragraph" w:customStyle="1" w:styleId="m2">
    <w:name w:val="m_2_Пункт"/>
    <w:basedOn w:val="m"/>
    <w:next w:val="m"/>
    <w:rsid w:val="009E5B33"/>
    <w:pPr>
      <w:keepNext/>
      <w:numPr>
        <w:ilvl w:val="1"/>
        <w:numId w:val="4"/>
      </w:numPr>
      <w:tabs>
        <w:tab w:val="clear" w:pos="360"/>
        <w:tab w:val="left" w:pos="510"/>
      </w:tabs>
      <w:ind w:left="574" w:hanging="432"/>
    </w:pPr>
    <w:rPr>
      <w:b/>
    </w:rPr>
  </w:style>
  <w:style w:type="paragraph" w:customStyle="1" w:styleId="m3">
    <w:name w:val="m_3_Пункт"/>
    <w:basedOn w:val="m"/>
    <w:next w:val="m"/>
    <w:rsid w:val="009E5B33"/>
    <w:pPr>
      <w:numPr>
        <w:ilvl w:val="2"/>
        <w:numId w:val="4"/>
      </w:numPr>
      <w:tabs>
        <w:tab w:val="clear" w:pos="720"/>
        <w:tab w:val="num" w:pos="360"/>
      </w:tabs>
      <w:ind w:left="1224" w:hanging="504"/>
    </w:pPr>
    <w:rPr>
      <w:b/>
      <w:lang w:val="en-US"/>
    </w:rPr>
  </w:style>
  <w:style w:type="paragraph" w:customStyle="1" w:styleId="m5">
    <w:name w:val="m_ШапкаТаблицы"/>
    <w:basedOn w:val="m"/>
    <w:rsid w:val="009E5B33"/>
    <w:pPr>
      <w:keepNext/>
      <w:shd w:val="clear" w:color="auto" w:fill="D9D9D9"/>
      <w:jc w:val="center"/>
    </w:pPr>
    <w:rPr>
      <w:b/>
      <w:sz w:val="20"/>
    </w:rPr>
  </w:style>
  <w:style w:type="character" w:customStyle="1" w:styleId="extended-textshort">
    <w:name w:val="extended-text__short"/>
    <w:basedOn w:val="a0"/>
    <w:rsid w:val="009E5B33"/>
  </w:style>
  <w:style w:type="paragraph" w:customStyle="1" w:styleId="24">
    <w:name w:val="Заголовок №2"/>
    <w:basedOn w:val="a"/>
    <w:link w:val="25"/>
    <w:uiPriority w:val="99"/>
    <w:rsid w:val="009E5B33"/>
    <w:pPr>
      <w:shd w:val="clear" w:color="auto" w:fill="FFFFFF"/>
      <w:spacing w:after="240" w:line="240" w:lineRule="atLeast"/>
      <w:outlineLvl w:val="1"/>
    </w:pPr>
    <w:rPr>
      <w:rFonts w:eastAsia="Arial Unicode MS"/>
      <w:b/>
      <w:bCs/>
      <w:sz w:val="22"/>
      <w:szCs w:val="22"/>
    </w:rPr>
  </w:style>
  <w:style w:type="character" w:customStyle="1" w:styleId="25">
    <w:name w:val="Заголовок №2_"/>
    <w:basedOn w:val="a0"/>
    <w:link w:val="24"/>
    <w:uiPriority w:val="99"/>
    <w:locked/>
    <w:rsid w:val="009E5B33"/>
    <w:rPr>
      <w:rFonts w:ascii="Times New Roman" w:eastAsia="Arial Unicode MS" w:hAnsi="Times New Roman" w:cs="Times New Roman"/>
      <w:b/>
      <w:bCs/>
      <w:shd w:val="clear" w:color="auto" w:fill="FFFFFF"/>
      <w:lang w:eastAsia="ru-RU"/>
    </w:rPr>
  </w:style>
  <w:style w:type="character" w:customStyle="1" w:styleId="aff8">
    <w:name w:val="Основной текст + Полужирный"/>
    <w:rsid w:val="009E5B33"/>
    <w:rPr>
      <w:rFonts w:ascii="Times New Roman" w:hAnsi="Times New Roman"/>
      <w:b/>
      <w:spacing w:val="0"/>
      <w:sz w:val="22"/>
    </w:rPr>
  </w:style>
  <w:style w:type="character" w:customStyle="1" w:styleId="33">
    <w:name w:val="Основной текст (3)_"/>
    <w:basedOn w:val="a0"/>
    <w:link w:val="310"/>
    <w:locked/>
    <w:rsid w:val="009E5B33"/>
    <w:rPr>
      <w:rFonts w:ascii="Times New Roman" w:hAnsi="Times New Roman" w:cs="Times New Roman"/>
      <w:b/>
      <w:bCs/>
      <w:shd w:val="clear" w:color="auto" w:fill="FFFFFF"/>
    </w:rPr>
  </w:style>
  <w:style w:type="character" w:customStyle="1" w:styleId="6">
    <w:name w:val="Основной текст (6)_"/>
    <w:basedOn w:val="a0"/>
    <w:link w:val="60"/>
    <w:uiPriority w:val="99"/>
    <w:locked/>
    <w:rsid w:val="009E5B33"/>
    <w:rPr>
      <w:rFonts w:ascii="Times New Roman" w:hAnsi="Times New Roman" w:cs="Times New Roman"/>
      <w:noProof/>
      <w:sz w:val="11"/>
      <w:szCs w:val="11"/>
      <w:shd w:val="clear" w:color="auto" w:fill="FFFFFF"/>
    </w:rPr>
  </w:style>
  <w:style w:type="paragraph" w:customStyle="1" w:styleId="310">
    <w:name w:val="Основной текст (3)1"/>
    <w:basedOn w:val="a"/>
    <w:link w:val="33"/>
    <w:rsid w:val="009E5B33"/>
    <w:pPr>
      <w:shd w:val="clear" w:color="auto" w:fill="FFFFFF"/>
      <w:spacing w:before="60" w:line="240" w:lineRule="atLeast"/>
    </w:pPr>
    <w:rPr>
      <w:rFonts w:eastAsiaTheme="minorHAnsi"/>
      <w:b/>
      <w:bCs/>
      <w:sz w:val="22"/>
      <w:szCs w:val="22"/>
      <w:lang w:eastAsia="en-US"/>
    </w:rPr>
  </w:style>
  <w:style w:type="paragraph" w:customStyle="1" w:styleId="60">
    <w:name w:val="Основной текст (6)"/>
    <w:basedOn w:val="a"/>
    <w:link w:val="6"/>
    <w:uiPriority w:val="99"/>
    <w:rsid w:val="009E5B33"/>
    <w:pPr>
      <w:shd w:val="clear" w:color="auto" w:fill="FFFFFF"/>
      <w:spacing w:before="6360" w:line="240" w:lineRule="atLeast"/>
    </w:pPr>
    <w:rPr>
      <w:rFonts w:eastAsiaTheme="minorHAnsi"/>
      <w:noProof/>
      <w:sz w:val="11"/>
      <w:szCs w:val="11"/>
      <w:lang w:eastAsia="en-US"/>
    </w:rPr>
  </w:style>
  <w:style w:type="character" w:customStyle="1" w:styleId="aff9">
    <w:name w:val="Основной текст_"/>
    <w:basedOn w:val="a0"/>
    <w:link w:val="15"/>
    <w:locked/>
    <w:rsid w:val="009E5B33"/>
    <w:rPr>
      <w:rFonts w:eastAsia="Times New Roman" w:cs="Times New Roman"/>
      <w:spacing w:val="6"/>
      <w:sz w:val="21"/>
      <w:szCs w:val="21"/>
      <w:shd w:val="clear" w:color="auto" w:fill="FFFFFF"/>
    </w:rPr>
  </w:style>
  <w:style w:type="paragraph" w:customStyle="1" w:styleId="15">
    <w:name w:val="Основной текст1"/>
    <w:basedOn w:val="a"/>
    <w:link w:val="aff9"/>
    <w:rsid w:val="009E5B33"/>
    <w:pPr>
      <w:shd w:val="clear" w:color="auto" w:fill="FFFFFF"/>
      <w:spacing w:line="240" w:lineRule="atLeast"/>
      <w:jc w:val="both"/>
    </w:pPr>
    <w:rPr>
      <w:rFonts w:asciiTheme="minorHAnsi" w:hAnsiTheme="minorHAnsi"/>
      <w:spacing w:val="6"/>
      <w:sz w:val="21"/>
      <w:szCs w:val="21"/>
      <w:lang w:eastAsia="en-US"/>
    </w:rPr>
  </w:style>
  <w:style w:type="character" w:customStyle="1" w:styleId="FontStyle53">
    <w:name w:val="Font Style53"/>
    <w:uiPriority w:val="99"/>
    <w:rsid w:val="009E5B33"/>
    <w:rPr>
      <w:rFonts w:ascii="Calibri" w:hAnsi="Calibri"/>
      <w:color w:val="000000"/>
      <w:sz w:val="20"/>
    </w:rPr>
  </w:style>
  <w:style w:type="paragraph" w:customStyle="1" w:styleId="Style10">
    <w:name w:val="Style10"/>
    <w:basedOn w:val="a"/>
    <w:uiPriority w:val="99"/>
    <w:rsid w:val="009E5B33"/>
    <w:pPr>
      <w:widowControl w:val="0"/>
      <w:autoSpaceDE w:val="0"/>
      <w:autoSpaceDN w:val="0"/>
      <w:adjustRightInd w:val="0"/>
    </w:pPr>
    <w:rPr>
      <w:rFonts w:ascii="Calibri" w:eastAsia="Arial Unicode MS" w:hAnsi="Calibri"/>
    </w:rPr>
  </w:style>
  <w:style w:type="paragraph" w:customStyle="1" w:styleId="16">
    <w:name w:val="Без интервала1"/>
    <w:rsid w:val="009E5B33"/>
    <w:pPr>
      <w:suppressAutoHyphens/>
      <w:spacing w:after="0" w:line="100" w:lineRule="atLeast"/>
    </w:pPr>
    <w:rPr>
      <w:rFonts w:ascii="Calibri" w:eastAsia="SimSun" w:hAnsi="Calibri" w:cs="Calibri"/>
      <w:kern w:val="1"/>
      <w:lang w:eastAsia="ar-SA"/>
    </w:rPr>
  </w:style>
  <w:style w:type="character" w:customStyle="1" w:styleId="17">
    <w:name w:val="Неразрешенное упоминание1"/>
    <w:basedOn w:val="a0"/>
    <w:uiPriority w:val="99"/>
    <w:semiHidden/>
    <w:unhideWhenUsed/>
    <w:rsid w:val="009E5B33"/>
    <w:rPr>
      <w:color w:val="605E5C"/>
      <w:shd w:val="clear" w:color="auto" w:fill="E1DFDD"/>
    </w:rPr>
  </w:style>
  <w:style w:type="character" w:customStyle="1" w:styleId="nobr">
    <w:name w:val="nobr"/>
    <w:basedOn w:val="a0"/>
    <w:rsid w:val="009E5B33"/>
  </w:style>
  <w:style w:type="character" w:customStyle="1" w:styleId="FontStyle19">
    <w:name w:val="Font Style19"/>
    <w:basedOn w:val="a0"/>
    <w:uiPriority w:val="99"/>
    <w:rsid w:val="009E5B33"/>
    <w:rPr>
      <w:rFonts w:ascii="Times New Roman" w:hAnsi="Times New Roman" w:cs="Times New Roman"/>
      <w:sz w:val="26"/>
      <w:szCs w:val="26"/>
    </w:rPr>
  </w:style>
  <w:style w:type="paragraph" w:customStyle="1" w:styleId="Style3">
    <w:name w:val="Style3"/>
    <w:basedOn w:val="a"/>
    <w:uiPriority w:val="99"/>
    <w:rsid w:val="009E5B33"/>
    <w:pPr>
      <w:widowControl w:val="0"/>
      <w:autoSpaceDE w:val="0"/>
      <w:autoSpaceDN w:val="0"/>
      <w:adjustRightInd w:val="0"/>
      <w:spacing w:line="365" w:lineRule="exact"/>
      <w:jc w:val="both"/>
    </w:pPr>
  </w:style>
  <w:style w:type="character" w:customStyle="1" w:styleId="26">
    <w:name w:val="Неразрешенное упоминание2"/>
    <w:basedOn w:val="a0"/>
    <w:uiPriority w:val="99"/>
    <w:semiHidden/>
    <w:unhideWhenUsed/>
    <w:rsid w:val="009E5B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1675</Words>
  <Characters>9550</Characters>
  <Application>Microsoft Office Word</Application>
  <DocSecurity>0</DocSecurity>
  <Lines>79</Lines>
  <Paragraphs>22</Paragraphs>
  <ScaleCrop>false</ScaleCrop>
  <Company/>
  <LinksUpToDate>false</LinksUpToDate>
  <CharactersWithSpaces>11203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Гасанова Людмила Юрьевна</dc:creator>
  <cp:keywords/>
  <dc:description/>
  <cp:lastModifiedBy>Васильев Олег Михайлович</cp:lastModifiedBy>
  <cp:revision>5</cp:revision>
  <dcterms:created xsi:type="dcterms:W3CDTF">2022-08-19T05:45:00Z</dcterms:created>
  <dcterms:modified xsi:type="dcterms:W3CDTF">2024-01-26T08:20:00Z</dcterms:modified>
</cp:coreProperties>
</file>